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F6" w:rsidRDefault="00FD1BF6" w:rsidP="00FD1BF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D1BF6">
        <w:rPr>
          <w:b/>
          <w:sz w:val="24"/>
          <w:szCs w:val="24"/>
        </w:rPr>
        <w:t>Измерване- основни понятия и определения.Измервателни единици.</w:t>
      </w:r>
    </w:p>
    <w:p w:rsidR="00FD1BF6" w:rsidRPr="00FD1BF6" w:rsidRDefault="00FD1BF6" w:rsidP="00FD1BF6">
      <w:pPr>
        <w:pStyle w:val="ListParagraph"/>
        <w:ind w:left="360"/>
        <w:rPr>
          <w:b/>
          <w:sz w:val="24"/>
          <w:szCs w:val="24"/>
        </w:rPr>
      </w:pPr>
      <w:r w:rsidRPr="00FD1BF6">
        <w:rPr>
          <w:b/>
          <w:i/>
          <w:sz w:val="20"/>
          <w:szCs w:val="20"/>
        </w:rPr>
        <w:t>Понятие за физична величина</w:t>
      </w:r>
      <w:r w:rsidRPr="00FD1BF6">
        <w:rPr>
          <w:sz w:val="20"/>
          <w:szCs w:val="20"/>
        </w:rPr>
        <w:t xml:space="preserve"> – такива качества на предметите, процесите и явленията, които са общи за различните обекти, но се съдържат в различно количество в тях.</w:t>
      </w:r>
      <w:r w:rsidRPr="00FD1BF6">
        <w:rPr>
          <w:color w:val="000000"/>
          <w:sz w:val="20"/>
          <w:szCs w:val="20"/>
        </w:rPr>
        <w:t xml:space="preserve"> Физ. величини биват от енергийна или информационна група. От енергийната са св-ва, отразяващи енергийните характеристики,а от инф. са св-ва отразяващи динам. и стат. характеристики на обектите.</w:t>
      </w:r>
      <w:r w:rsidRPr="00FD1BF6">
        <w:rPr>
          <w:b/>
          <w:i/>
          <w:sz w:val="20"/>
          <w:szCs w:val="20"/>
        </w:rPr>
        <w:t>Понятие за измерване</w:t>
      </w:r>
      <w:r w:rsidRPr="00FD1BF6">
        <w:rPr>
          <w:sz w:val="20"/>
          <w:szCs w:val="20"/>
        </w:rPr>
        <w:t>- познавателен процес, при който с помощта на физичен експеримент се установява взаимно еднозначно равновесие, м/у множеството от стойности  на измерваната в-на</w:t>
      </w:r>
      <w:r w:rsidRPr="00FD1BF6">
        <w:rPr>
          <w:color w:val="000000"/>
          <w:sz w:val="20"/>
          <w:szCs w:val="20"/>
        </w:rPr>
        <w:t xml:space="preserve">  и дискретен ред от друга еднородна съизмерна величина.Q=q|Q|, където Q- измервана вел., q – числена ст-ст на изм.вел., |Q|-измер. единица.</w:t>
      </w:r>
      <w:r w:rsidRPr="00FD1BF6">
        <w:rPr>
          <w:b/>
          <w:i/>
          <w:color w:val="000000"/>
          <w:sz w:val="20"/>
          <w:szCs w:val="20"/>
        </w:rPr>
        <w:t xml:space="preserve"> Контрол</w:t>
      </w:r>
      <w:r w:rsidRPr="00FD1BF6">
        <w:rPr>
          <w:color w:val="000000"/>
          <w:sz w:val="20"/>
          <w:szCs w:val="20"/>
        </w:rPr>
        <w:t xml:space="preserve"> – познавателен процес, при който се установява дали измерваната величина съществува или не на предварително зададено множество от стойности.</w:t>
      </w:r>
      <w:r w:rsidRPr="00FD1BF6">
        <w:rPr>
          <w:b/>
          <w:color w:val="000000"/>
          <w:sz w:val="20"/>
          <w:szCs w:val="20"/>
        </w:rPr>
        <w:t>Метрология</w:t>
      </w:r>
      <w:r w:rsidRPr="00FD1BF6">
        <w:rPr>
          <w:color w:val="000000"/>
          <w:sz w:val="20"/>
          <w:szCs w:val="20"/>
        </w:rPr>
        <w:t xml:space="preserve"> – теорит. основи, на базата на които се провеждат измерв.процеси.</w:t>
      </w:r>
      <w:r w:rsidRPr="00FD1BF6">
        <w:rPr>
          <w:b/>
          <w:color w:val="000000"/>
          <w:sz w:val="20"/>
          <w:szCs w:val="20"/>
        </w:rPr>
        <w:t>Измерв.единици</w:t>
      </w:r>
      <w:r w:rsidRPr="00FD1BF6">
        <w:rPr>
          <w:color w:val="000000"/>
          <w:sz w:val="20"/>
          <w:szCs w:val="20"/>
        </w:rPr>
        <w:t>-съвкупността от  изм.ед. се нар. с-ма от изм.1-ци.Има 3 вида единици – основни,допълнителни и производни.Основните са 7(м,сек,А,К,мол,кандела,кг).Допълн. са радиан и стерадиан,а производните се образуват на базата на осн. и доп чрез разл. Зависимости.</w:t>
      </w:r>
    </w:p>
    <w:p w:rsidR="00FD1BF6" w:rsidRDefault="00FD1BF6" w:rsidP="00FD1BF6">
      <w:pPr>
        <w:pStyle w:val="ListParagraph"/>
        <w:numPr>
          <w:ilvl w:val="0"/>
          <w:numId w:val="2"/>
        </w:numPr>
        <w:rPr>
          <w:b/>
          <w:color w:val="000000"/>
          <w:sz w:val="24"/>
          <w:szCs w:val="24"/>
        </w:rPr>
      </w:pPr>
      <w:r w:rsidRPr="00FD1BF6">
        <w:rPr>
          <w:b/>
          <w:color w:val="000000"/>
          <w:sz w:val="24"/>
          <w:szCs w:val="24"/>
        </w:rPr>
        <w:t>Класификация на измерванията.Основни измервателни операции.Класификация на средствата за измерване.</w:t>
      </w:r>
    </w:p>
    <w:p w:rsidR="00FD1BF6" w:rsidRPr="00FD1BF6" w:rsidRDefault="00FD1BF6" w:rsidP="00FD1BF6">
      <w:pPr>
        <w:pStyle w:val="ListParagraph"/>
        <w:ind w:left="360"/>
        <w:rPr>
          <w:b/>
          <w:color w:val="000000"/>
          <w:sz w:val="24"/>
          <w:szCs w:val="24"/>
        </w:rPr>
      </w:pPr>
      <w:r w:rsidRPr="00FD1BF6">
        <w:rPr>
          <w:b/>
          <w:i/>
          <w:color w:val="000000"/>
          <w:sz w:val="20"/>
          <w:szCs w:val="20"/>
        </w:rPr>
        <w:t>Основни измервателни операции:</w:t>
      </w:r>
      <w:r w:rsidRPr="00FD1BF6">
        <w:rPr>
          <w:color w:val="000000"/>
          <w:sz w:val="20"/>
          <w:szCs w:val="20"/>
        </w:rPr>
        <w:t xml:space="preserve"> възпроизвеждане – операция, при която се получава величина с предварително зададена стойност в приетите за измерването единици; сравняване – установява се коя то две величини е по-голяма или съществува равенство; преобразуване – операция, при която се извършва преобразуване с определена точност на входната величина Х в изходна Y.</w:t>
      </w:r>
      <w:r w:rsidRPr="00FD1BF6">
        <w:rPr>
          <w:b/>
          <w:i/>
          <w:color w:val="000000"/>
          <w:sz w:val="20"/>
          <w:szCs w:val="20"/>
        </w:rPr>
        <w:t xml:space="preserve"> Видове измервания</w:t>
      </w:r>
      <w:r w:rsidRPr="00FD1BF6">
        <w:rPr>
          <w:color w:val="000000"/>
          <w:sz w:val="20"/>
          <w:szCs w:val="20"/>
        </w:rPr>
        <w:t xml:space="preserve"> По начина на получаване на оценките за измерваната вел. и за грешката измерванията биват:</w:t>
      </w:r>
      <w:r w:rsidRPr="00FD1BF6">
        <w:rPr>
          <w:i/>
          <w:color w:val="000000"/>
          <w:sz w:val="20"/>
          <w:szCs w:val="20"/>
        </w:rPr>
        <w:t>Преки</w:t>
      </w:r>
      <w:r w:rsidRPr="00FD1BF6">
        <w:rPr>
          <w:color w:val="000000"/>
          <w:sz w:val="20"/>
          <w:szCs w:val="20"/>
        </w:rPr>
        <w:t xml:space="preserve">-оценките за стойностите на измерваната величина и грешката и се поучават непосредствено от експерименталните данни ; </w:t>
      </w:r>
      <w:r w:rsidRPr="00FD1BF6">
        <w:rPr>
          <w:i/>
          <w:color w:val="000000"/>
          <w:sz w:val="20"/>
          <w:szCs w:val="20"/>
        </w:rPr>
        <w:t>Косвени</w:t>
      </w:r>
      <w:r w:rsidRPr="00FD1BF6">
        <w:rPr>
          <w:color w:val="000000"/>
          <w:sz w:val="20"/>
          <w:szCs w:val="20"/>
        </w:rPr>
        <w:t xml:space="preserve">-стойностите се намират чрез използване на опр. зависимости върху изм . величини. В зависимост кратността на измерванията биват: </w:t>
      </w:r>
      <w:r w:rsidRPr="00FD1BF6">
        <w:rPr>
          <w:i/>
          <w:color w:val="000000"/>
          <w:sz w:val="20"/>
          <w:szCs w:val="20"/>
        </w:rPr>
        <w:t>еднократни и многократни</w:t>
      </w:r>
      <w:r w:rsidRPr="00FD1BF6">
        <w:rPr>
          <w:color w:val="000000"/>
          <w:sz w:val="20"/>
          <w:szCs w:val="20"/>
        </w:rPr>
        <w:t xml:space="preserve">. В зависимост състоянието на изм. вел. биват: </w:t>
      </w:r>
      <w:r w:rsidRPr="00FD1BF6">
        <w:rPr>
          <w:i/>
          <w:color w:val="000000"/>
          <w:sz w:val="20"/>
          <w:szCs w:val="20"/>
        </w:rPr>
        <w:t>динам. и стат</w:t>
      </w:r>
      <w:r w:rsidRPr="00FD1BF6">
        <w:rPr>
          <w:color w:val="000000"/>
          <w:sz w:val="20"/>
          <w:szCs w:val="20"/>
        </w:rPr>
        <w:t>.</w:t>
      </w:r>
      <w:r w:rsidRPr="00FD1BF6">
        <w:rPr>
          <w:i/>
          <w:color w:val="000000"/>
          <w:sz w:val="20"/>
          <w:szCs w:val="20"/>
        </w:rPr>
        <w:t>Съвкупни и съвместни.</w:t>
      </w:r>
      <w:r w:rsidRPr="00FD1BF6">
        <w:rPr>
          <w:b/>
          <w:i/>
          <w:color w:val="000000"/>
          <w:sz w:val="20"/>
          <w:szCs w:val="20"/>
        </w:rPr>
        <w:t xml:space="preserve"> Средства за измерване</w:t>
      </w:r>
      <w:r w:rsidRPr="00FD1BF6">
        <w:rPr>
          <w:color w:val="000000"/>
          <w:sz w:val="20"/>
          <w:szCs w:val="20"/>
        </w:rPr>
        <w:t xml:space="preserve"> – технически устройства, чрез които се осъществява измервателният процес и които имат нормирани метрологични характеристики. Биват:</w:t>
      </w:r>
      <w:r w:rsidRPr="00FD1BF6">
        <w:rPr>
          <w:i/>
          <w:color w:val="000000"/>
          <w:sz w:val="20"/>
          <w:szCs w:val="20"/>
        </w:rPr>
        <w:t>елементарни</w:t>
      </w:r>
      <w:r w:rsidRPr="00FD1BF6">
        <w:rPr>
          <w:color w:val="000000"/>
          <w:sz w:val="20"/>
          <w:szCs w:val="20"/>
        </w:rPr>
        <w:t xml:space="preserve"> – мерки и еталони, измервателни преобразуватели, устройства за сравняване;</w:t>
      </w:r>
      <w:r w:rsidRPr="00FD1BF6">
        <w:rPr>
          <w:i/>
          <w:color w:val="000000"/>
          <w:sz w:val="20"/>
          <w:szCs w:val="20"/>
        </w:rPr>
        <w:t>комплексни</w:t>
      </w:r>
      <w:r w:rsidRPr="00FD1BF6">
        <w:rPr>
          <w:color w:val="000000"/>
          <w:sz w:val="20"/>
          <w:szCs w:val="20"/>
        </w:rPr>
        <w:t xml:space="preserve"> – измервателни уреди, измервателни системи.</w:t>
      </w:r>
    </w:p>
    <w:p w:rsidR="00FD1BF6" w:rsidRDefault="00FD1BF6" w:rsidP="00FD1BF6">
      <w:pPr>
        <w:pStyle w:val="ListParagraph"/>
        <w:numPr>
          <w:ilvl w:val="0"/>
          <w:numId w:val="2"/>
        </w:numPr>
        <w:rPr>
          <w:b/>
          <w:color w:val="000000"/>
          <w:sz w:val="24"/>
          <w:szCs w:val="24"/>
        </w:rPr>
      </w:pPr>
      <w:r w:rsidRPr="00FD1BF6">
        <w:rPr>
          <w:b/>
          <w:color w:val="000000"/>
          <w:sz w:val="24"/>
          <w:szCs w:val="24"/>
        </w:rPr>
        <w:t>Видове методи за измерване</w:t>
      </w:r>
    </w:p>
    <w:p w:rsidR="00FD1BF6" w:rsidRDefault="00FD1BF6" w:rsidP="00FD1BF6">
      <w:pPr>
        <w:pStyle w:val="ListParagraph"/>
        <w:ind w:left="502"/>
        <w:rPr>
          <w:color w:val="000000"/>
          <w:sz w:val="20"/>
          <w:szCs w:val="20"/>
        </w:rPr>
      </w:pPr>
      <w:r w:rsidRPr="00FD1BF6">
        <w:rPr>
          <w:b/>
          <w:i/>
          <w:color w:val="000000"/>
          <w:sz w:val="20"/>
          <w:szCs w:val="20"/>
        </w:rPr>
        <w:t>Методи за измерване</w:t>
      </w:r>
      <w:r w:rsidRPr="00FD1BF6">
        <w:rPr>
          <w:color w:val="000000"/>
          <w:sz w:val="20"/>
          <w:szCs w:val="20"/>
        </w:rPr>
        <w:t xml:space="preserve"> – комплекс от математични и експериментални операции, които се изпълняват в съответствие с даден принцип.</w:t>
      </w:r>
      <w:r w:rsidRPr="00FD1BF6">
        <w:rPr>
          <w:i/>
          <w:color w:val="000000"/>
          <w:sz w:val="20"/>
          <w:szCs w:val="20"/>
        </w:rPr>
        <w:t>Метод на съпоставянето</w:t>
      </w:r>
      <w:r>
        <w:rPr>
          <w:color w:val="000000"/>
          <w:sz w:val="20"/>
          <w:szCs w:val="20"/>
        </w:rPr>
        <w:t>-метод с непосредствено преобразуване,при който съпоставянето се извършва мигновено</w:t>
      </w:r>
      <w:r w:rsidRPr="00FD1BF6">
        <w:rPr>
          <w:i/>
          <w:color w:val="000000"/>
          <w:sz w:val="20"/>
          <w:szCs w:val="20"/>
        </w:rPr>
        <w:t>;</w:t>
      </w:r>
      <w:r w:rsidRPr="00FD1BF6">
        <w:rPr>
          <w:color w:val="000000"/>
          <w:sz w:val="20"/>
          <w:szCs w:val="20"/>
        </w:rPr>
        <w:t xml:space="preserve"> </w:t>
      </w:r>
      <w:r w:rsidRPr="00FD1BF6">
        <w:rPr>
          <w:i/>
          <w:color w:val="000000"/>
          <w:sz w:val="20"/>
          <w:szCs w:val="20"/>
        </w:rPr>
        <w:t>метод на уравновесява</w:t>
      </w:r>
      <w:r w:rsidRPr="00FD1BF6">
        <w:rPr>
          <w:i/>
          <w:color w:val="000000"/>
          <w:sz w:val="20"/>
          <w:szCs w:val="20"/>
        </w:rPr>
        <w:softHyphen/>
        <w:t>нето</w:t>
      </w:r>
      <w:r w:rsidRPr="00FD1BF6">
        <w:rPr>
          <w:color w:val="000000"/>
          <w:sz w:val="20"/>
          <w:szCs w:val="20"/>
        </w:rPr>
        <w:t>-бива: нулев метод за измерване, метод на паралелното уравновесяване, метод на заместването;</w:t>
      </w:r>
      <w:r w:rsidRPr="00FD1BF6">
        <w:rPr>
          <w:i/>
          <w:color w:val="000000"/>
          <w:sz w:val="20"/>
          <w:szCs w:val="20"/>
        </w:rPr>
        <w:t xml:space="preserve"> диференциален метод</w:t>
      </w:r>
      <w:r w:rsidRPr="00FD1BF6">
        <w:rPr>
          <w:b/>
          <w:color w:val="000000"/>
          <w:sz w:val="20"/>
          <w:szCs w:val="20"/>
        </w:rPr>
        <w:t xml:space="preserve"> –</w:t>
      </w:r>
      <w:r w:rsidRPr="00FD1BF6">
        <w:rPr>
          <w:color w:val="000000"/>
          <w:sz w:val="20"/>
          <w:szCs w:val="20"/>
        </w:rPr>
        <w:t xml:space="preserve"> комбинация м/у нулев и метод със съпоставянето</w:t>
      </w:r>
    </w:p>
    <w:p w:rsidR="00FD1BF6" w:rsidRDefault="00FD1BF6" w:rsidP="00FD1BF6">
      <w:pPr>
        <w:pStyle w:val="ListParagraph"/>
        <w:numPr>
          <w:ilvl w:val="0"/>
          <w:numId w:val="2"/>
        </w:numPr>
        <w:rPr>
          <w:b/>
          <w:color w:val="000000"/>
          <w:sz w:val="24"/>
          <w:szCs w:val="24"/>
        </w:rPr>
      </w:pPr>
      <w:r w:rsidRPr="00FD1BF6">
        <w:rPr>
          <w:b/>
          <w:color w:val="000000"/>
          <w:sz w:val="24"/>
          <w:szCs w:val="24"/>
        </w:rPr>
        <w:t>Структурни схеми на уредите за измерване</w:t>
      </w:r>
    </w:p>
    <w:p w:rsidR="00FD1BF6" w:rsidRPr="00E235C2" w:rsidRDefault="00FD1BF6" w:rsidP="00FD1BF6">
      <w:pPr>
        <w:pStyle w:val="ListParagraph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Измервателните уреди са съставени от елементарни средства за измерване и тяхната структура опр.начина на предаване на информация в тях.Има 3 вида: ИУ с пряко преобраз.,У с уравновес.,ИУ със смесено преобраз</w:t>
      </w:r>
      <w:r w:rsidRPr="00E235C2">
        <w:rPr>
          <w:color w:val="000000"/>
          <w:sz w:val="20"/>
          <w:szCs w:val="20"/>
        </w:rPr>
        <w:t>.</w:t>
      </w:r>
      <w:r w:rsidRPr="00E235C2">
        <w:rPr>
          <w:b/>
          <w:i/>
          <w:color w:val="000000"/>
          <w:sz w:val="20"/>
          <w:szCs w:val="20"/>
        </w:rPr>
        <w:t>Структурни схеми на средства за измерване</w:t>
      </w:r>
    </w:p>
    <w:p w:rsidR="00FD1BF6" w:rsidRPr="00E235C2" w:rsidRDefault="00FD1BF6" w:rsidP="00FD1BF6">
      <w:pPr>
        <w:rPr>
          <w:color w:val="000000"/>
          <w:sz w:val="20"/>
          <w:szCs w:val="20"/>
        </w:rPr>
      </w:pPr>
      <w:r w:rsidRPr="00E235C2">
        <w:rPr>
          <w:b/>
          <w:i/>
          <w:noProof/>
          <w:color w:val="000000"/>
          <w:sz w:val="20"/>
          <w:szCs w:val="20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7.5pt;margin-top:5.2pt;width:90pt;height:18pt;z-index:251661312;visibility:visible;mso-wrap-edited:f">
            <v:imagedata r:id="rId5" o:title=""/>
            <w10:wrap type="square"/>
          </v:shape>
          <o:OLEObject Type="Embed" ProgID="Word.Picture.8" ShapeID="_x0000_s1028" DrawAspect="Content" ObjectID="_1325003109" r:id="rId6"/>
        </w:pict>
      </w:r>
      <w:r w:rsidRPr="00E235C2">
        <w:rPr>
          <w:color w:val="000000"/>
          <w:sz w:val="20"/>
          <w:szCs w:val="20"/>
        </w:rPr>
        <w:t>С пряко преобразуване.   Кn – коеф. на преобразуване.Y</w:t>
      </w:r>
      <w:r w:rsidRPr="00E235C2">
        <w:rPr>
          <w:color w:val="000000"/>
          <w:sz w:val="20"/>
          <w:szCs w:val="20"/>
          <w:vertAlign w:val="subscript"/>
        </w:rPr>
        <w:t>1</w:t>
      </w:r>
      <w:r w:rsidRPr="00E235C2">
        <w:rPr>
          <w:color w:val="000000"/>
          <w:sz w:val="20"/>
          <w:szCs w:val="20"/>
        </w:rPr>
        <w:t>=k</w:t>
      </w:r>
      <w:r w:rsidRPr="00E235C2">
        <w:rPr>
          <w:color w:val="000000"/>
          <w:sz w:val="20"/>
          <w:szCs w:val="20"/>
          <w:vertAlign w:val="subscript"/>
        </w:rPr>
        <w:t>1</w:t>
      </w:r>
      <w:r w:rsidRPr="00E235C2">
        <w:rPr>
          <w:color w:val="000000"/>
          <w:sz w:val="20"/>
          <w:szCs w:val="20"/>
        </w:rPr>
        <w:t>.x</w:t>
      </w:r>
      <w:r w:rsidRPr="00E235C2">
        <w:rPr>
          <w:color w:val="000000"/>
          <w:sz w:val="20"/>
          <w:szCs w:val="20"/>
          <w:vertAlign w:val="subscript"/>
        </w:rPr>
        <w:t xml:space="preserve">1; </w:t>
      </w:r>
      <w:r w:rsidRPr="00E235C2">
        <w:rPr>
          <w:color w:val="000000"/>
          <w:sz w:val="20"/>
          <w:szCs w:val="20"/>
        </w:rPr>
        <w:t>Y</w:t>
      </w:r>
      <w:r w:rsidRPr="00E235C2">
        <w:rPr>
          <w:color w:val="000000"/>
          <w:sz w:val="20"/>
          <w:szCs w:val="20"/>
          <w:vertAlign w:val="subscript"/>
        </w:rPr>
        <w:t>n</w:t>
      </w:r>
      <w:r w:rsidRPr="00E235C2">
        <w:rPr>
          <w:color w:val="000000"/>
          <w:sz w:val="20"/>
          <w:szCs w:val="20"/>
        </w:rPr>
        <w:t>=k</w:t>
      </w:r>
      <w:r w:rsidRPr="00E235C2">
        <w:rPr>
          <w:color w:val="000000"/>
          <w:sz w:val="20"/>
          <w:szCs w:val="20"/>
          <w:vertAlign w:val="subscript"/>
        </w:rPr>
        <w:t>n</w:t>
      </w:r>
      <w:r w:rsidRPr="00E235C2">
        <w:rPr>
          <w:color w:val="000000"/>
          <w:sz w:val="20"/>
          <w:szCs w:val="20"/>
        </w:rPr>
        <w:t>.Y</w:t>
      </w:r>
      <w:r w:rsidRPr="00E235C2">
        <w:rPr>
          <w:color w:val="000000"/>
          <w:sz w:val="20"/>
          <w:szCs w:val="20"/>
          <w:vertAlign w:val="subscript"/>
        </w:rPr>
        <w:t>n</w:t>
      </w:r>
      <w:r w:rsidRPr="00E235C2">
        <w:rPr>
          <w:color w:val="000000"/>
          <w:sz w:val="20"/>
          <w:szCs w:val="20"/>
        </w:rPr>
        <w:t>-1</w:t>
      </w:r>
    </w:p>
    <w:p w:rsidR="00FD1BF6" w:rsidRPr="00E235C2" w:rsidRDefault="00FD1BF6" w:rsidP="00FD1BF6">
      <w:pPr>
        <w:rPr>
          <w:b/>
          <w:i/>
          <w:color w:val="000000"/>
          <w:sz w:val="20"/>
          <w:szCs w:val="20"/>
        </w:rPr>
      </w:pPr>
    </w:p>
    <w:p w:rsidR="00FD1BF6" w:rsidRDefault="00E235C2" w:rsidP="00B941DE">
      <w:pPr>
        <w:ind w:left="2268"/>
        <w:rPr>
          <w:noProof/>
          <w:color w:val="000000"/>
          <w:sz w:val="20"/>
          <w:szCs w:val="20"/>
          <w:lang w:eastAsia="bg-BG"/>
        </w:rPr>
      </w:pPr>
      <w:r>
        <w:rPr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146685</wp:posOffset>
            </wp:positionV>
            <wp:extent cx="1123950" cy="371475"/>
            <wp:effectExtent l="19050" t="0" r="0" b="0"/>
            <wp:wrapNone/>
            <wp:docPr id="2" name="Picture 2" descr="fig4 - uravnivesiav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4 - uravnivesiava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6" w:rsidRPr="00E235C2">
        <w:rPr>
          <w:color w:val="000000"/>
          <w:sz w:val="20"/>
          <w:szCs w:val="20"/>
        </w:rPr>
        <w:t>Уред с уравновесяване</w:t>
      </w:r>
      <w:r w:rsidR="00FD1BF6" w:rsidRPr="00E235C2">
        <w:rPr>
          <w:noProof/>
          <w:color w:val="000000"/>
          <w:sz w:val="20"/>
          <w:szCs w:val="20"/>
          <w:lang w:eastAsia="bg-BG"/>
        </w:rPr>
        <w:t xml:space="preserve"> </w:t>
      </w:r>
      <w:r w:rsidR="00B941DE" w:rsidRPr="00E235C2">
        <w:rPr>
          <w:noProof/>
          <w:color w:val="000000"/>
          <w:sz w:val="20"/>
          <w:szCs w:val="20"/>
          <w:lang w:eastAsia="bg-BG"/>
        </w:rPr>
        <w:t xml:space="preserve"> Y/X=k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∆</w:t>
      </w:r>
      <w:r w:rsidR="00B941DE" w:rsidRPr="00E235C2">
        <w:rPr>
          <w:noProof/>
          <w:color w:val="000000"/>
          <w:sz w:val="20"/>
          <w:szCs w:val="20"/>
          <w:lang w:eastAsia="bg-BG"/>
        </w:rPr>
        <w:t>x/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∆</w:t>
      </w:r>
      <w:r w:rsidR="00B941DE" w:rsidRPr="00E235C2">
        <w:rPr>
          <w:noProof/>
          <w:color w:val="000000"/>
          <w:sz w:val="20"/>
          <w:szCs w:val="20"/>
          <w:lang w:eastAsia="bg-BG"/>
        </w:rPr>
        <w:t>x+x</w:t>
      </w:r>
      <w:r w:rsidR="00B941DE" w:rsidRPr="00E235C2">
        <w:rPr>
          <w:noProof/>
          <w:color w:val="000000"/>
          <w:sz w:val="20"/>
          <w:szCs w:val="20"/>
          <w:vertAlign w:val="subscript"/>
          <w:lang w:eastAsia="bg-BG"/>
        </w:rPr>
        <w:t>m</w:t>
      </w:r>
      <w:r w:rsidR="00B941DE" w:rsidRPr="00E235C2">
        <w:rPr>
          <w:noProof/>
          <w:color w:val="000000"/>
          <w:sz w:val="20"/>
          <w:szCs w:val="20"/>
          <w:lang w:eastAsia="bg-BG"/>
        </w:rPr>
        <w:t>=k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∆</w:t>
      </w:r>
      <w:r w:rsidR="00B941DE" w:rsidRPr="00E235C2">
        <w:rPr>
          <w:noProof/>
          <w:color w:val="000000"/>
          <w:sz w:val="20"/>
          <w:szCs w:val="20"/>
          <w:lang w:eastAsia="bg-BG"/>
        </w:rPr>
        <w:t>x/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∆</w:t>
      </w:r>
      <w:r w:rsidR="00B941DE" w:rsidRPr="00E235C2">
        <w:rPr>
          <w:noProof/>
          <w:color w:val="000000"/>
          <w:sz w:val="20"/>
          <w:szCs w:val="20"/>
          <w:lang w:eastAsia="bg-BG"/>
        </w:rPr>
        <w:t>x+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β</w:t>
      </w:r>
      <w:r w:rsidR="00B941DE" w:rsidRPr="00E235C2">
        <w:rPr>
          <w:noProof/>
          <w:color w:val="000000"/>
          <w:sz w:val="20"/>
          <w:szCs w:val="20"/>
          <w:lang w:eastAsia="bg-BG"/>
        </w:rPr>
        <w:t>y= k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∆</w:t>
      </w:r>
      <w:r w:rsidR="00B941DE" w:rsidRPr="00E235C2">
        <w:rPr>
          <w:noProof/>
          <w:color w:val="000000"/>
          <w:sz w:val="20"/>
          <w:szCs w:val="20"/>
          <w:lang w:eastAsia="bg-BG"/>
        </w:rPr>
        <w:t>x/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∆</w:t>
      </w:r>
      <w:r w:rsidR="00B941DE" w:rsidRPr="00E235C2">
        <w:rPr>
          <w:noProof/>
          <w:color w:val="000000"/>
          <w:sz w:val="20"/>
          <w:szCs w:val="20"/>
          <w:lang w:eastAsia="bg-BG"/>
        </w:rPr>
        <w:t>x+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β</w:t>
      </w:r>
      <w:r w:rsidR="00B941DE" w:rsidRPr="00E235C2">
        <w:rPr>
          <w:noProof/>
          <w:color w:val="000000"/>
          <w:sz w:val="20"/>
          <w:szCs w:val="20"/>
          <w:lang w:eastAsia="bg-BG"/>
        </w:rPr>
        <w:t>k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∆</w:t>
      </w:r>
      <w:r w:rsidR="00B941DE" w:rsidRPr="00E235C2">
        <w:rPr>
          <w:noProof/>
          <w:color w:val="000000"/>
          <w:sz w:val="20"/>
          <w:szCs w:val="20"/>
          <w:lang w:eastAsia="bg-BG"/>
        </w:rPr>
        <w:t>x=k/1+</w:t>
      </w:r>
      <w:r w:rsidR="00B941DE" w:rsidRPr="00E235C2">
        <w:rPr>
          <w:rFonts w:cstheme="minorHAnsi"/>
          <w:noProof/>
          <w:color w:val="000000"/>
          <w:sz w:val="20"/>
          <w:szCs w:val="20"/>
          <w:lang w:eastAsia="bg-BG"/>
        </w:rPr>
        <w:t>β</w:t>
      </w:r>
      <w:r w:rsidR="00B941DE" w:rsidRPr="00E235C2">
        <w:rPr>
          <w:noProof/>
          <w:color w:val="000000"/>
          <w:sz w:val="20"/>
          <w:szCs w:val="20"/>
          <w:lang w:eastAsia="bg-BG"/>
        </w:rPr>
        <w:t>k</w:t>
      </w:r>
      <w:r w:rsidRPr="00E235C2">
        <w:rPr>
          <w:noProof/>
          <w:color w:val="000000"/>
          <w:sz w:val="20"/>
          <w:szCs w:val="20"/>
          <w:lang w:eastAsia="bg-BG"/>
        </w:rPr>
        <w:t xml:space="preserve"> .Когато знаменателя е много &gt;1 се стига до условие когато коеф. на преобраз. на уредите със смесено преобр. НЕ ЗАВИСИ от коеф на преобр. на правата верига К</w:t>
      </w:r>
      <w:r w:rsidRPr="00E235C2">
        <w:rPr>
          <w:noProof/>
          <w:color w:val="000000"/>
          <w:sz w:val="20"/>
          <w:szCs w:val="20"/>
          <w:vertAlign w:val="subscript"/>
          <w:lang w:eastAsia="bg-BG"/>
        </w:rPr>
        <w:t>n</w:t>
      </w:r>
      <w:r w:rsidRPr="00E235C2">
        <w:rPr>
          <w:noProof/>
          <w:color w:val="000000"/>
          <w:sz w:val="20"/>
          <w:szCs w:val="20"/>
          <w:lang w:eastAsia="bg-BG"/>
        </w:rPr>
        <w:t xml:space="preserve">, a зависи само от </w:t>
      </w:r>
      <w:r w:rsidRPr="00E235C2">
        <w:rPr>
          <w:rFonts w:cstheme="minorHAnsi"/>
          <w:noProof/>
          <w:color w:val="000000"/>
          <w:sz w:val="20"/>
          <w:szCs w:val="20"/>
          <w:lang w:eastAsia="bg-BG"/>
        </w:rPr>
        <w:t>β</w:t>
      </w:r>
      <w:r w:rsidRPr="00E235C2">
        <w:rPr>
          <w:noProof/>
          <w:color w:val="000000"/>
          <w:sz w:val="20"/>
          <w:szCs w:val="20"/>
          <w:lang w:eastAsia="bg-BG"/>
        </w:rPr>
        <w:t>.</w:t>
      </w:r>
    </w:p>
    <w:p w:rsidR="00E235C2" w:rsidRDefault="00E235C2" w:rsidP="00B941DE">
      <w:pPr>
        <w:ind w:left="2268"/>
        <w:rPr>
          <w:noProof/>
          <w:color w:val="000000"/>
          <w:sz w:val="20"/>
          <w:szCs w:val="20"/>
          <w:lang w:eastAsia="bg-BG"/>
        </w:rPr>
      </w:pPr>
      <w:r>
        <w:rPr>
          <w:noProof/>
          <w:color w:val="000000"/>
          <w:sz w:val="20"/>
          <w:szCs w:val="20"/>
          <w:lang w:eastAsia="bg-BG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-23495</wp:posOffset>
            </wp:positionV>
            <wp:extent cx="2075180" cy="600075"/>
            <wp:effectExtent l="19050" t="0" r="1270" b="0"/>
            <wp:wrapThrough wrapText="bothSides">
              <wp:wrapPolygon edited="0">
                <wp:start x="-198" y="0"/>
                <wp:lineTo x="-198" y="21257"/>
                <wp:lineTo x="21613" y="21257"/>
                <wp:lineTo x="21613" y="0"/>
                <wp:lineTo x="-198" y="0"/>
              </wp:wrapPolygon>
            </wp:wrapThrough>
            <wp:docPr id="1" name="Picture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0"/>
          <w:szCs w:val="20"/>
          <w:lang w:eastAsia="bg-BG"/>
        </w:rPr>
        <w:t>Уреди със смесено преобр. – част от звената се отварят и са с права връзка, а останалите с обратна.тези схеми са най-често срещани. К=k</w:t>
      </w:r>
      <w:r>
        <w:rPr>
          <w:noProof/>
          <w:color w:val="000000"/>
          <w:sz w:val="20"/>
          <w:szCs w:val="20"/>
          <w:vertAlign w:val="subscript"/>
          <w:lang w:eastAsia="bg-BG"/>
        </w:rPr>
        <w:t>1</w:t>
      </w:r>
      <w:r>
        <w:rPr>
          <w:noProof/>
          <w:color w:val="000000"/>
          <w:sz w:val="20"/>
          <w:szCs w:val="20"/>
          <w:lang w:eastAsia="bg-BG"/>
        </w:rPr>
        <w:t>k</w:t>
      </w:r>
      <w:r>
        <w:rPr>
          <w:noProof/>
          <w:color w:val="000000"/>
          <w:sz w:val="20"/>
          <w:szCs w:val="20"/>
          <w:vertAlign w:val="subscript"/>
          <w:lang w:eastAsia="bg-BG"/>
        </w:rPr>
        <w:t>2</w:t>
      </w:r>
      <w:r>
        <w:rPr>
          <w:noProof/>
          <w:color w:val="000000"/>
          <w:sz w:val="20"/>
          <w:szCs w:val="20"/>
          <w:lang w:eastAsia="bg-BG"/>
        </w:rPr>
        <w:t>k</w:t>
      </w:r>
      <w:r>
        <w:rPr>
          <w:noProof/>
          <w:color w:val="000000"/>
          <w:sz w:val="20"/>
          <w:szCs w:val="20"/>
          <w:vertAlign w:val="subscript"/>
          <w:lang w:eastAsia="bg-BG"/>
        </w:rPr>
        <w:t>3</w:t>
      </w:r>
      <w:r>
        <w:rPr>
          <w:noProof/>
          <w:color w:val="000000"/>
          <w:sz w:val="20"/>
          <w:szCs w:val="20"/>
          <w:lang w:eastAsia="bg-BG"/>
        </w:rPr>
        <w:t>/(1+</w:t>
      </w:r>
      <w:r>
        <w:rPr>
          <w:rFonts w:cstheme="minorHAnsi"/>
          <w:noProof/>
          <w:color w:val="000000"/>
          <w:sz w:val="20"/>
          <w:szCs w:val="20"/>
          <w:lang w:eastAsia="bg-BG"/>
        </w:rPr>
        <w:t>β</w:t>
      </w:r>
      <w:r>
        <w:rPr>
          <w:noProof/>
          <w:color w:val="000000"/>
          <w:sz w:val="20"/>
          <w:szCs w:val="20"/>
          <w:lang w:eastAsia="bg-BG"/>
        </w:rPr>
        <w:t>k</w:t>
      </w:r>
      <w:r>
        <w:rPr>
          <w:rFonts w:cstheme="minorHAnsi"/>
          <w:noProof/>
          <w:color w:val="000000"/>
          <w:sz w:val="20"/>
          <w:szCs w:val="20"/>
          <w:vertAlign w:val="subscript"/>
          <w:lang w:eastAsia="bg-BG"/>
        </w:rPr>
        <w:t>λ</w:t>
      </w:r>
      <w:r>
        <w:rPr>
          <w:noProof/>
          <w:color w:val="000000"/>
          <w:sz w:val="20"/>
          <w:szCs w:val="20"/>
          <w:lang w:eastAsia="bg-BG"/>
        </w:rPr>
        <w:t>)</w:t>
      </w:r>
    </w:p>
    <w:p w:rsidR="00C50220" w:rsidRDefault="00C50220" w:rsidP="00C50220">
      <w:pPr>
        <w:rPr>
          <w:noProof/>
          <w:color w:val="000000"/>
          <w:sz w:val="20"/>
          <w:szCs w:val="20"/>
          <w:lang w:eastAsia="bg-BG"/>
        </w:rPr>
      </w:pPr>
    </w:p>
    <w:p w:rsidR="00C50220" w:rsidRDefault="00C50220" w:rsidP="00C50220">
      <w:pPr>
        <w:pStyle w:val="ListParagraph"/>
        <w:numPr>
          <w:ilvl w:val="0"/>
          <w:numId w:val="2"/>
        </w:numPr>
        <w:rPr>
          <w:b/>
          <w:color w:val="000000"/>
          <w:sz w:val="24"/>
          <w:szCs w:val="24"/>
        </w:rPr>
      </w:pPr>
      <w:r w:rsidRPr="00C50220">
        <w:rPr>
          <w:b/>
          <w:color w:val="000000"/>
          <w:sz w:val="24"/>
          <w:szCs w:val="24"/>
        </w:rPr>
        <w:t>Статични и динамични характеристики на измервателните уреди</w:t>
      </w:r>
    </w:p>
    <w:p w:rsidR="00DE090A" w:rsidRPr="00BE6CD4" w:rsidRDefault="00C50220" w:rsidP="00FD1BF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Основната </w:t>
      </w:r>
      <w:r w:rsidRPr="00BE6CD4">
        <w:rPr>
          <w:b/>
          <w:color w:val="000000"/>
          <w:sz w:val="20"/>
          <w:szCs w:val="20"/>
        </w:rPr>
        <w:t>статична х-ка</w:t>
      </w:r>
      <w:r>
        <w:rPr>
          <w:color w:val="000000"/>
          <w:sz w:val="20"/>
          <w:szCs w:val="20"/>
        </w:rPr>
        <w:t xml:space="preserve"> е функцията на преобразуване.Тя има сл. вид:Y=f(x1..xn, a1..an,g1..gn,b1..bn). </w:t>
      </w:r>
      <w:r w:rsidRPr="00C50220">
        <w:rPr>
          <w:color w:val="000000"/>
          <w:sz w:val="20"/>
          <w:szCs w:val="20"/>
        </w:rPr>
        <w:t>Из</w:t>
      </w:r>
      <w:r>
        <w:rPr>
          <w:color w:val="000000"/>
          <w:sz w:val="20"/>
          <w:szCs w:val="20"/>
        </w:rPr>
        <w:t>х</w:t>
      </w:r>
      <w:r w:rsidRPr="00C50220">
        <w:rPr>
          <w:color w:val="000000"/>
          <w:sz w:val="20"/>
          <w:szCs w:val="20"/>
        </w:rPr>
        <w:t>одния сигнал Y</w:t>
      </w:r>
      <w:r>
        <w:rPr>
          <w:color w:val="000000"/>
          <w:sz w:val="20"/>
          <w:szCs w:val="20"/>
        </w:rPr>
        <w:t xml:space="preserve"> зависи от информативни елементи на вх.сигнал: а1..аn – неинформ.;</w:t>
      </w:r>
      <w:r w:rsidRPr="00C502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g1..gn – параметри, зависещи от конструктивните особености на иу.;</w:t>
      </w:r>
      <w:r w:rsidRPr="00C502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b1..bn – влияние на външни фактори. Уравнение на скалата </w:t>
      </w:r>
      <w:r>
        <w:rPr>
          <w:rFonts w:cstheme="minorHAnsi"/>
          <w:color w:val="000000"/>
          <w:sz w:val="20"/>
          <w:szCs w:val="20"/>
        </w:rPr>
        <w:t>θ</w:t>
      </w:r>
      <w:r>
        <w:rPr>
          <w:color w:val="000000"/>
          <w:sz w:val="20"/>
          <w:szCs w:val="20"/>
        </w:rPr>
        <w:t>=f(x)</w:t>
      </w:r>
      <w:r w:rsidR="00BE6CD4">
        <w:rPr>
          <w:color w:val="000000"/>
          <w:sz w:val="20"/>
          <w:szCs w:val="20"/>
        </w:rPr>
        <w:t xml:space="preserve">  ; чувствителност: S=dY/dx</w:t>
      </w:r>
      <w:r>
        <w:rPr>
          <w:color w:val="000000"/>
          <w:sz w:val="20"/>
          <w:szCs w:val="20"/>
        </w:rPr>
        <w:t>=</w:t>
      </w:r>
      <w:r>
        <w:rPr>
          <w:rFonts w:cstheme="minorHAnsi"/>
          <w:color w:val="000000"/>
          <w:sz w:val="20"/>
          <w:szCs w:val="20"/>
        </w:rPr>
        <w:t>∆</w:t>
      </w:r>
      <w:r w:rsidR="00BE6CD4">
        <w:rPr>
          <w:color w:val="000000"/>
          <w:sz w:val="20"/>
          <w:szCs w:val="20"/>
        </w:rPr>
        <w:t>Y/</w:t>
      </w:r>
      <w:r w:rsidR="00BE6CD4">
        <w:rPr>
          <w:rFonts w:cstheme="minorHAnsi"/>
          <w:color w:val="000000"/>
          <w:sz w:val="20"/>
          <w:szCs w:val="20"/>
        </w:rPr>
        <w:t>∆</w:t>
      </w:r>
      <w:r w:rsidR="00BE6CD4">
        <w:rPr>
          <w:color w:val="000000"/>
          <w:sz w:val="20"/>
          <w:szCs w:val="20"/>
        </w:rPr>
        <w:t>x  ;   константа:C=X</w:t>
      </w:r>
      <w:r w:rsidR="00BE6CD4">
        <w:rPr>
          <w:color w:val="000000"/>
          <w:sz w:val="20"/>
          <w:szCs w:val="20"/>
          <w:vertAlign w:val="subscript"/>
        </w:rPr>
        <w:t>m</w:t>
      </w:r>
      <w:r w:rsidR="00BE6CD4">
        <w:rPr>
          <w:color w:val="000000"/>
          <w:sz w:val="20"/>
          <w:szCs w:val="20"/>
        </w:rPr>
        <w:t>/</w:t>
      </w:r>
      <w:r w:rsidR="00BE6CD4">
        <w:rPr>
          <w:rFonts w:cstheme="minorHAnsi"/>
          <w:color w:val="000000"/>
          <w:sz w:val="20"/>
          <w:szCs w:val="20"/>
        </w:rPr>
        <w:t>θ</w:t>
      </w:r>
      <w:r w:rsidR="00BE6CD4">
        <w:rPr>
          <w:color w:val="000000"/>
          <w:sz w:val="20"/>
          <w:szCs w:val="20"/>
          <w:vertAlign w:val="subscript"/>
        </w:rPr>
        <w:t>m</w:t>
      </w:r>
      <w:r w:rsidR="00BE6CD4" w:rsidRPr="00BE6CD4">
        <w:rPr>
          <w:b/>
          <w:color w:val="000000"/>
          <w:sz w:val="20"/>
          <w:szCs w:val="20"/>
          <w:vertAlign w:val="subscript"/>
        </w:rPr>
        <w:t>.</w:t>
      </w:r>
      <w:r w:rsidR="00BE6CD4" w:rsidRPr="00BE6CD4">
        <w:rPr>
          <w:b/>
          <w:color w:val="000000"/>
          <w:sz w:val="20"/>
          <w:szCs w:val="20"/>
        </w:rPr>
        <w:t xml:space="preserve">        </w:t>
      </w:r>
      <w:r w:rsidR="00BE6CD4">
        <w:rPr>
          <w:b/>
          <w:color w:val="000000"/>
          <w:sz w:val="20"/>
          <w:szCs w:val="20"/>
        </w:rPr>
        <w:t xml:space="preserve">              </w:t>
      </w:r>
      <w:r w:rsidR="00BE6CD4" w:rsidRPr="00BE6CD4">
        <w:rPr>
          <w:b/>
          <w:color w:val="000000"/>
          <w:sz w:val="20"/>
          <w:szCs w:val="20"/>
        </w:rPr>
        <w:t xml:space="preserve">  Динамични х-ки:</w:t>
      </w:r>
      <w:r w:rsidR="00BE6CD4">
        <w:rPr>
          <w:b/>
          <w:color w:val="000000"/>
          <w:sz w:val="20"/>
          <w:szCs w:val="20"/>
        </w:rPr>
        <w:t xml:space="preserve"> </w:t>
      </w:r>
      <w:r w:rsidR="00BE6CD4">
        <w:rPr>
          <w:color w:val="000000"/>
          <w:sz w:val="20"/>
          <w:szCs w:val="20"/>
        </w:rPr>
        <w:t>когато измерваната величина х(t) се изменя във времето в/у измерванията влияят и динам. х-ки на ср. за измерване.Предавателна функция : k(p)=Y(p)/x(p).Тя представлява отношението на изходния сигнал от преобразуването към входния; [p]- оператор на Ла Плас.</w:t>
      </w:r>
      <w:r w:rsidR="00DE090A">
        <w:rPr>
          <w:color w:val="000000"/>
          <w:sz w:val="20"/>
          <w:szCs w:val="20"/>
        </w:rPr>
        <w:t>Преходна х-ка: реакцията на средствата за измерване при входно въздействие 1-чен стъпаловиден сигнал(преминаването от 1 равновесен режим в друг).Импулсна х-ка: реакцията на изхода на средствата за измерване при вх. въздействие  1-чна импулсна ф-я(характеризира преходния процес в импулсен режим).Импулсната х-ка е производната на преходната х-ка.Ако вх.сигнал е синусоидален, сре</w:t>
      </w:r>
    </w:p>
    <w:p w:rsidR="00BE6CD4" w:rsidRPr="00BE6CD4" w:rsidRDefault="00BE6CD4" w:rsidP="00FD1BF6">
      <w:pPr>
        <w:rPr>
          <w:color w:val="000000"/>
          <w:sz w:val="20"/>
          <w:szCs w:val="20"/>
          <w:vertAlign w:val="subscript"/>
        </w:rPr>
      </w:pPr>
    </w:p>
    <w:p w:rsidR="00FD1BF6" w:rsidRPr="00FD1BF6" w:rsidRDefault="00FD1BF6" w:rsidP="00FD1BF6">
      <w:pPr>
        <w:pStyle w:val="ListParagraph"/>
        <w:ind w:left="360"/>
        <w:rPr>
          <w:color w:val="000000"/>
          <w:sz w:val="20"/>
          <w:szCs w:val="20"/>
        </w:rPr>
      </w:pPr>
    </w:p>
    <w:p w:rsidR="00FD1BF6" w:rsidRPr="00FD1BF6" w:rsidRDefault="00FD1BF6" w:rsidP="00FD1BF6">
      <w:pPr>
        <w:rPr>
          <w:color w:val="000000"/>
          <w:sz w:val="20"/>
          <w:szCs w:val="20"/>
        </w:rPr>
      </w:pPr>
      <w:r w:rsidRPr="00FD1BF6">
        <w:rPr>
          <w:i/>
          <w:color w:val="000000"/>
          <w:sz w:val="20"/>
          <w:szCs w:val="20"/>
          <w:u w:val="single"/>
        </w:rPr>
        <w:t xml:space="preserve"> </w:t>
      </w:r>
    </w:p>
    <w:p w:rsidR="00FD1BF6" w:rsidRDefault="00FD1BF6" w:rsidP="00FD1BF6">
      <w:pPr>
        <w:rPr>
          <w:color w:val="000000"/>
          <w:sz w:val="16"/>
        </w:rPr>
      </w:pPr>
    </w:p>
    <w:p w:rsidR="00FD1BF6" w:rsidRPr="00FD1BF6" w:rsidRDefault="00FD1BF6" w:rsidP="00FD1BF6">
      <w:pPr>
        <w:ind w:left="360"/>
        <w:rPr>
          <w:color w:val="000000"/>
          <w:sz w:val="20"/>
          <w:szCs w:val="20"/>
        </w:rPr>
      </w:pPr>
    </w:p>
    <w:p w:rsidR="00FD1BF6" w:rsidRPr="00FD1BF6" w:rsidRDefault="00FD1BF6" w:rsidP="00FD1BF6">
      <w:pPr>
        <w:pStyle w:val="ListParagraph"/>
        <w:rPr>
          <w:color w:val="000000"/>
          <w:sz w:val="20"/>
          <w:szCs w:val="20"/>
        </w:rPr>
      </w:pPr>
    </w:p>
    <w:p w:rsidR="00FD1BF6" w:rsidRPr="00FD1BF6" w:rsidRDefault="00FD1BF6" w:rsidP="00FD1BF6">
      <w:pPr>
        <w:pStyle w:val="ListParagraph"/>
        <w:rPr>
          <w:b/>
          <w:sz w:val="24"/>
          <w:szCs w:val="24"/>
        </w:rPr>
      </w:pPr>
    </w:p>
    <w:p w:rsidR="00FD1BF6" w:rsidRPr="00FD1BF6" w:rsidRDefault="00FD1BF6" w:rsidP="00FD1BF6">
      <w:pPr>
        <w:pStyle w:val="ListParagraph"/>
        <w:rPr>
          <w:sz w:val="24"/>
          <w:szCs w:val="24"/>
        </w:rPr>
      </w:pPr>
    </w:p>
    <w:sectPr w:rsidR="00FD1BF6" w:rsidRPr="00FD1BF6" w:rsidSect="0048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2ED"/>
    <w:multiLevelType w:val="hybridMultilevel"/>
    <w:tmpl w:val="41E6647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44E09"/>
    <w:multiLevelType w:val="hybridMultilevel"/>
    <w:tmpl w:val="0284C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BF6"/>
    <w:rsid w:val="004145FE"/>
    <w:rsid w:val="004810EC"/>
    <w:rsid w:val="00B941DE"/>
    <w:rsid w:val="00BE6CD4"/>
    <w:rsid w:val="00C50220"/>
    <w:rsid w:val="00C85EE5"/>
    <w:rsid w:val="00DE090A"/>
    <w:rsid w:val="00E235C2"/>
    <w:rsid w:val="00FD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F6"/>
    <w:pPr>
      <w:ind w:left="720"/>
      <w:contextualSpacing/>
    </w:pPr>
  </w:style>
  <w:style w:type="paragraph" w:styleId="BodyText">
    <w:name w:val="Body Text"/>
    <w:basedOn w:val="Normal"/>
    <w:link w:val="BodyTextChar"/>
    <w:rsid w:val="00FD1BF6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FD1BF6"/>
    <w:rPr>
      <w:rFonts w:ascii="Times New Roman" w:eastAsia="Times New Roman" w:hAnsi="Times New Roman"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Petya</cp:lastModifiedBy>
  <cp:revision>1</cp:revision>
  <dcterms:created xsi:type="dcterms:W3CDTF">2010-01-14T13:57:00Z</dcterms:created>
  <dcterms:modified xsi:type="dcterms:W3CDTF">2010-01-14T17:38:00Z</dcterms:modified>
</cp:coreProperties>
</file>