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C0D" w:rsidRDefault="00695C0D" w:rsidP="00695C0D">
      <w:pPr>
        <w:ind w:left="-426"/>
        <w:jc w:val="center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ТЕХНИЧЕСКИ УНИВЕРСИТЕТ - СОФИЯ</w:t>
      </w:r>
    </w:p>
    <w:p w:rsidR="00695C0D" w:rsidRDefault="00695C0D" w:rsidP="00695C0D">
      <w:pPr>
        <w:spacing w:after="0" w:line="240" w:lineRule="auto"/>
        <w:ind w:left="-426"/>
        <w:jc w:val="center"/>
        <w:rPr>
          <w:lang w:val="bg-BG"/>
        </w:rPr>
      </w:pPr>
      <w:r>
        <w:rPr>
          <w:lang w:val="bg-BG"/>
        </w:rPr>
        <w:t>ДЕПАРТАМЕНТ ПО ПРИЛОЖНА ФИЗИКА</w:t>
      </w:r>
    </w:p>
    <w:p w:rsidR="00695C0D" w:rsidRDefault="00695C0D" w:rsidP="00695C0D">
      <w:pPr>
        <w:spacing w:after="0" w:line="240" w:lineRule="auto"/>
        <w:ind w:left="-426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Протокол №                                                                                                       Специалност   КСТ</w:t>
      </w:r>
    </w:p>
    <w:p w:rsidR="00695C0D" w:rsidRDefault="00695C0D" w:rsidP="00695C0D">
      <w:pPr>
        <w:spacing w:after="0" w:line="240" w:lineRule="auto"/>
        <w:ind w:left="-426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Група: 47                                                                                                             Подпис на асистента:</w:t>
      </w:r>
    </w:p>
    <w:p w:rsidR="00695C0D" w:rsidRDefault="00695C0D" w:rsidP="00695C0D">
      <w:pPr>
        <w:spacing w:after="0" w:line="240" w:lineRule="auto"/>
        <w:ind w:left="-426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Студент: Григор Димитров Серафимов                                                      фак.№ 121211035</w:t>
      </w:r>
    </w:p>
    <w:p w:rsidR="00695C0D" w:rsidRPr="00695C0D" w:rsidRDefault="00695C0D" w:rsidP="00695C0D">
      <w:pPr>
        <w:spacing w:after="0" w:line="240" w:lineRule="auto"/>
        <w:ind w:left="-426"/>
        <w:rPr>
          <w:sz w:val="24"/>
          <w:szCs w:val="24"/>
          <w:lang w:val="bg-BG"/>
        </w:rPr>
      </w:pPr>
      <w:r>
        <w:rPr>
          <w:b/>
          <w:sz w:val="24"/>
          <w:szCs w:val="24"/>
          <w:lang w:val="bg-BG"/>
        </w:rPr>
        <w:t>Задача :</w:t>
      </w:r>
      <w:r>
        <w:rPr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Определяне на дължината на светлинна вълна по метода на дифракция от един процеп.</w:t>
      </w:r>
    </w:p>
    <w:p w:rsidR="00695C0D" w:rsidRDefault="00695C0D" w:rsidP="00695C0D">
      <w:pPr>
        <w:ind w:left="-426"/>
        <w:rPr>
          <w:sz w:val="32"/>
          <w:szCs w:val="32"/>
          <w:lang w:val="bg-BG"/>
        </w:rPr>
      </w:pPr>
      <w:r>
        <w:rPr>
          <w:sz w:val="32"/>
          <w:szCs w:val="32"/>
        </w:rPr>
        <w:t>1 .</w:t>
      </w:r>
      <w:r>
        <w:rPr>
          <w:sz w:val="32"/>
          <w:szCs w:val="32"/>
          <w:lang w:val="bg-BG"/>
        </w:rPr>
        <w:t>Схема на опитната постановка</w:t>
      </w:r>
    </w:p>
    <w:p w:rsidR="00695C0D" w:rsidRDefault="00695C0D" w:rsidP="00695C0D">
      <w:pPr>
        <w:ind w:left="-426"/>
        <w:rPr>
          <w:lang w:val="bg-BG"/>
        </w:rPr>
      </w:pPr>
    </w:p>
    <w:p w:rsidR="00695C0D" w:rsidRDefault="00695C0D" w:rsidP="00695C0D">
      <w:pPr>
        <w:ind w:left="-426"/>
        <w:rPr>
          <w:lang w:val="bg-BG"/>
        </w:rPr>
      </w:pPr>
    </w:p>
    <w:p w:rsidR="00617FDB" w:rsidRDefault="00617FDB" w:rsidP="00617FDB">
      <w:pPr>
        <w:spacing w:after="0" w:line="240" w:lineRule="auto"/>
        <w:rPr>
          <w:sz w:val="32"/>
          <w:szCs w:val="32"/>
          <w:lang w:val="bg-BG"/>
        </w:rPr>
      </w:pPr>
    </w:p>
    <w:p w:rsidR="00695C0D" w:rsidRDefault="00695C0D" w:rsidP="00617FDB">
      <w:pPr>
        <w:spacing w:after="0" w:line="240" w:lineRule="auto"/>
        <w:ind w:left="-425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2.Описание на метода и теоретични изводи</w:t>
      </w:r>
    </w:p>
    <w:p w:rsidR="00695C0D" w:rsidRDefault="00695C0D" w:rsidP="00606076">
      <w:pPr>
        <w:spacing w:after="0" w:line="240" w:lineRule="auto"/>
        <w:ind w:left="-425"/>
        <w:rPr>
          <w:sz w:val="24"/>
          <w:szCs w:val="24"/>
          <w:lang w:val="bg-BG"/>
        </w:rPr>
      </w:pPr>
      <w:r>
        <w:rPr>
          <w:sz w:val="32"/>
          <w:szCs w:val="32"/>
          <w:lang w:val="bg-BG"/>
        </w:rPr>
        <w:tab/>
      </w:r>
      <w:r>
        <w:rPr>
          <w:sz w:val="24"/>
          <w:szCs w:val="24"/>
          <w:lang w:val="bg-BG"/>
        </w:rPr>
        <w:t xml:space="preserve">Дифракция на светлината се нарича отклонението на светлинните лъчи от първоначалната посока на разпространението им в еднородна среда, при преминаването им през рязко изразени нееднородности в средата(напр. малки процепи, отвори и т.н.). Нека сноп успоредни лъчи от монохроматична светлина падат върху малък процеп с ширина </w:t>
      </w:r>
      <w:r>
        <w:rPr>
          <w:sz w:val="24"/>
          <w:szCs w:val="24"/>
        </w:rPr>
        <w:t>d</w:t>
      </w:r>
      <w:r>
        <w:rPr>
          <w:sz w:val="24"/>
          <w:szCs w:val="24"/>
          <w:lang w:val="bg-BG"/>
        </w:rPr>
        <w:t xml:space="preserve">. За да може да се наблюдава дифракция на светлината, ширината на процепа трябва да е сравнима с дължината на вълната, т.е. </w:t>
      </w:r>
      <m:oMath>
        <m:f>
          <m:f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d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sz w:val="24"/>
                <w:szCs w:val="24"/>
                <w:lang w:val="bg-BG"/>
              </w:rPr>
              <m:t>lλ</m:t>
            </m:r>
          </m:den>
        </m:f>
        <m:r>
          <w:rPr>
            <w:rFonts w:ascii="Cambria Math" w:hAnsi="Cambria Math"/>
            <w:sz w:val="24"/>
            <w:szCs w:val="24"/>
            <w:lang w:val="bg-BG"/>
          </w:rPr>
          <m:t>≪1,</m:t>
        </m:r>
      </m:oMath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където </w:t>
      </w:r>
      <w:r>
        <w:rPr>
          <w:rFonts w:cstheme="minorHAnsi"/>
          <w:sz w:val="24"/>
          <w:szCs w:val="24"/>
          <w:lang w:val="bg-BG"/>
        </w:rPr>
        <w:t>λ</w:t>
      </w:r>
      <w:r>
        <w:rPr>
          <w:sz w:val="24"/>
          <w:szCs w:val="24"/>
          <w:lang w:val="bg-BG"/>
        </w:rPr>
        <w:t xml:space="preserve"> е дължината на светлинната вълна, </w:t>
      </w:r>
      <w:r w:rsidRPr="00695C0D">
        <w:rPr>
          <w:i/>
          <w:sz w:val="24"/>
          <w:szCs w:val="24"/>
        </w:rPr>
        <w:t>l</w:t>
      </w:r>
      <w:r>
        <w:rPr>
          <w:i/>
          <w:sz w:val="24"/>
          <w:szCs w:val="24"/>
          <w:lang w:val="bg-BG"/>
        </w:rPr>
        <w:t xml:space="preserve"> </w:t>
      </w:r>
      <w:r>
        <w:rPr>
          <w:sz w:val="24"/>
          <w:szCs w:val="24"/>
          <w:lang w:val="bg-BG"/>
        </w:rPr>
        <w:t>е разстоянието до екрана, на който се наблюдава дифракционната картина. Условието за максимум на интензитета на светлината се дава чрез</w:t>
      </w:r>
    </w:p>
    <w:p w:rsidR="00051199" w:rsidRDefault="00695C0D" w:rsidP="00606076">
      <w:pPr>
        <w:spacing w:after="0" w:line="240" w:lineRule="auto"/>
        <w:ind w:left="-425"/>
        <w:rPr>
          <w:sz w:val="24"/>
          <w:szCs w:val="24"/>
          <w:lang w:val="bg-BG"/>
        </w:rPr>
      </w:pPr>
      <m:oMath>
        <m:r>
          <w:rPr>
            <w:rFonts w:ascii="Cambria Math" w:hAnsi="Cambria Math"/>
            <w:sz w:val="24"/>
            <w:szCs w:val="24"/>
            <w:lang w:val="bg-BG"/>
          </w:rPr>
          <m:t>∆</m:t>
        </m:r>
        <m:r>
          <w:rPr>
            <w:rFonts w:ascii="Cambria Math" w:hAnsi="Cambria Math"/>
            <w:sz w:val="24"/>
            <w:szCs w:val="24"/>
          </w:rPr>
          <m:t>S=</m:t>
        </m:r>
        <m:d>
          <m:dPr>
            <m:ctrlPr>
              <w:rPr>
                <w:rFonts w:ascii="Cambria Math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hAnsi="Cambria Math"/>
                <w:sz w:val="24"/>
                <w:szCs w:val="24"/>
              </w:rPr>
              <m:t>2m+1</m:t>
            </m:r>
          </m:e>
        </m:d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λ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=d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func>
        <m:r>
          <w:rPr>
            <w:rFonts w:ascii="Cambria Math" w:hAnsi="Cambria Math"/>
            <w:sz w:val="24"/>
            <w:szCs w:val="24"/>
          </w:rPr>
          <m:t>,</m:t>
        </m:r>
      </m:oMath>
      <w:r w:rsidR="00051199">
        <w:rPr>
          <w:i/>
          <w:sz w:val="24"/>
          <w:szCs w:val="24"/>
        </w:rPr>
        <w:t xml:space="preserve"> </w:t>
      </w:r>
      <w:r w:rsidR="00051199">
        <w:rPr>
          <w:sz w:val="24"/>
          <w:szCs w:val="24"/>
        </w:rPr>
        <w:t xml:space="preserve">  </w:t>
      </w:r>
      <w:r w:rsidR="00051199">
        <w:rPr>
          <w:sz w:val="24"/>
          <w:szCs w:val="24"/>
          <w:lang w:val="bg-BG"/>
        </w:rPr>
        <w:t xml:space="preserve">където </w:t>
      </w:r>
      <w:r w:rsidR="00051199">
        <w:rPr>
          <w:sz w:val="24"/>
          <w:szCs w:val="24"/>
        </w:rPr>
        <w:t xml:space="preserve">m </w:t>
      </w:r>
      <w:r w:rsidR="00051199">
        <w:rPr>
          <w:sz w:val="24"/>
          <w:szCs w:val="24"/>
          <w:lang w:val="bg-BG"/>
        </w:rPr>
        <w:t>е порядъка на максимума.</w:t>
      </w:r>
    </w:p>
    <w:p w:rsidR="00051199" w:rsidRDefault="00051199" w:rsidP="00606076">
      <w:pPr>
        <w:spacing w:after="0" w:line="240" w:lineRule="auto"/>
        <w:ind w:left="-425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>Условието за минимум се дава чрез</w:t>
      </w:r>
    </w:p>
    <w:p w:rsidR="00051199" w:rsidRDefault="00051199" w:rsidP="00606076">
      <w:pPr>
        <w:spacing w:after="0" w:line="240" w:lineRule="auto"/>
        <w:ind w:left="-425"/>
        <w:rPr>
          <w:sz w:val="24"/>
          <w:szCs w:val="24"/>
          <w:lang w:val="bg-BG"/>
        </w:rPr>
      </w:pPr>
      <m:oMath>
        <m:r>
          <w:rPr>
            <w:rFonts w:ascii="Cambria Math" w:hAnsi="Cambria Math"/>
            <w:sz w:val="24"/>
            <w:szCs w:val="24"/>
            <w:lang w:val="bg-BG"/>
          </w:rPr>
          <m:t>∆</m:t>
        </m:r>
        <m:r>
          <w:rPr>
            <w:rFonts w:ascii="Cambria Math" w:hAnsi="Cambria Math"/>
            <w:sz w:val="24"/>
            <w:szCs w:val="24"/>
          </w:rPr>
          <m:t>S=</m:t>
        </m:r>
        <m:r>
          <w:rPr>
            <w:rFonts w:ascii="Cambria Math" w:hAnsi="Cambria Math"/>
            <w:sz w:val="24"/>
            <w:szCs w:val="24"/>
          </w:rPr>
          <m:t>2m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λ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hAnsi="Cambria Math"/>
            <w:sz w:val="24"/>
            <w:szCs w:val="24"/>
          </w:rPr>
          <m:t>=2mλ</m:t>
        </m:r>
        <m:r>
          <w:rPr>
            <w:rFonts w:ascii="Cambria Math" w:hAnsi="Cambria Math"/>
            <w:sz w:val="24"/>
            <w:szCs w:val="24"/>
          </w:rPr>
          <m:t>=</m:t>
        </m:r>
        <m:r>
          <w:rPr>
            <w:rFonts w:ascii="Cambria Math" w:hAnsi="Cambria Math"/>
            <w:sz w:val="24"/>
            <w:szCs w:val="24"/>
          </w:rPr>
          <m:t>d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func>
        <m:r>
          <w:rPr>
            <w:rFonts w:ascii="Cambria Math" w:hAnsi="Cambria Math"/>
            <w:sz w:val="24"/>
            <w:szCs w:val="24"/>
          </w:rPr>
          <m:t>,</m:t>
        </m:r>
        <m:r>
          <w:rPr>
            <w:rFonts w:ascii="Cambria Math" w:hAnsi="Cambria Math"/>
            <w:sz w:val="24"/>
            <w:szCs w:val="24"/>
          </w:rPr>
          <m:t xml:space="preserve"> </m:t>
        </m:r>
      </m:oMath>
      <w:r>
        <w:rPr>
          <w:sz w:val="24"/>
          <w:szCs w:val="24"/>
          <w:lang w:val="bg-BG"/>
        </w:rPr>
        <w:t xml:space="preserve">където </w:t>
      </w:r>
      <w:r>
        <w:rPr>
          <w:sz w:val="24"/>
          <w:szCs w:val="24"/>
        </w:rPr>
        <w:t xml:space="preserve">m </w:t>
      </w:r>
      <w:r>
        <w:rPr>
          <w:sz w:val="24"/>
          <w:szCs w:val="24"/>
          <w:lang w:val="bg-BG"/>
        </w:rPr>
        <w:t>е порядъка на</w:t>
      </w:r>
      <w:r>
        <w:rPr>
          <w:sz w:val="24"/>
          <w:szCs w:val="24"/>
          <w:lang w:val="bg-BG"/>
        </w:rPr>
        <w:t xml:space="preserve"> минимума.</w:t>
      </w:r>
    </w:p>
    <w:p w:rsidR="00051199" w:rsidRDefault="00051199" w:rsidP="00606076">
      <w:pPr>
        <w:spacing w:after="0" w:line="240" w:lineRule="auto"/>
        <w:ind w:left="-425"/>
        <w:rPr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 Отношението на интензитетите на максимумите от нулев и по-висок порядък се дава чрез </w:t>
      </w:r>
    </w:p>
    <w:p w:rsidR="00051199" w:rsidRDefault="00051199" w:rsidP="00606076">
      <w:pPr>
        <w:spacing w:after="0" w:line="240" w:lineRule="auto"/>
        <w:ind w:left="-425"/>
        <w:rPr>
          <w:sz w:val="24"/>
          <w:szCs w:val="24"/>
          <w:lang w:val="bg-BG"/>
        </w:rPr>
      </w:pP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0</m:t>
            </m:r>
          </m:sub>
        </m:sSub>
        <m:r>
          <w:rPr>
            <w:rFonts w:ascii="Cambria Math" w:hAnsi="Cambria Math"/>
            <w:sz w:val="24"/>
            <w:szCs w:val="24"/>
            <w:lang w:val="bg-BG"/>
          </w:rPr>
          <m:t>: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  <w:lang w:val="bg-BG"/>
          </w:rPr>
          <m:t>: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I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  <w:lang w:val="bg-BG"/>
          </w:rPr>
          <m:t>:</m:t>
        </m:r>
        <m:r>
          <w:rPr>
            <w:rFonts w:ascii="Cambria Math" w:hAnsi="Cambria Math"/>
            <w:sz w:val="24"/>
            <w:szCs w:val="24"/>
            <w:lang w:val="bg-BG"/>
          </w:rPr>
          <m:t>…=I: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1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bg-BG"/>
          </w:rPr>
          <m:t>: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2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n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0</m:t>
                </m:r>
              </m:sub>
            </m:sSub>
          </m:den>
        </m:f>
        <m:r>
          <w:rPr>
            <w:rFonts w:ascii="Cambria Math" w:hAnsi="Cambria Math"/>
            <w:sz w:val="24"/>
            <w:szCs w:val="24"/>
            <w:lang w:val="bg-BG"/>
          </w:rPr>
          <m:t xml:space="preserve">:…=1:0.045:0.0016:0.0008…, </m:t>
        </m:r>
      </m:oMath>
      <w:r>
        <w:rPr>
          <w:sz w:val="24"/>
          <w:szCs w:val="24"/>
          <w:lang w:val="bg-BG"/>
        </w:rPr>
        <w:t xml:space="preserve">където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0</m:t>
            </m:r>
          </m:sub>
        </m:sSub>
      </m:oMath>
      <w:r>
        <w:rPr>
          <w:sz w:val="24"/>
          <w:szCs w:val="24"/>
          <w:lang w:val="bg-BG"/>
        </w:rPr>
        <w:t xml:space="preserve">,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  <w:lang w:val="bg-BG"/>
          </w:rPr>
          <m:t>,</m:t>
        </m:r>
        <m:r>
          <w:rPr>
            <w:rFonts w:ascii="Cambria Math" w:hAnsi="Cambria Math"/>
            <w:sz w:val="24"/>
            <w:szCs w:val="24"/>
            <w:lang w:val="bg-BG"/>
          </w:rPr>
          <m:t xml:space="preserve">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 xml:space="preserve"> </m:t>
            </m:r>
            <m:r>
              <w:rPr>
                <w:rFonts w:ascii="Cambria Math" w:hAnsi="Cambria Math"/>
                <w:sz w:val="24"/>
                <w:szCs w:val="24"/>
                <w:lang w:val="bg-BG"/>
              </w:rPr>
              <m:t>n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  <w:lang w:val="bg-BG"/>
          </w:rPr>
          <m:t xml:space="preserve">, </m:t>
        </m:r>
      </m:oMath>
      <w:r>
        <w:rPr>
          <w:sz w:val="24"/>
          <w:szCs w:val="24"/>
          <w:lang w:val="bg-BG"/>
        </w:rPr>
        <w:t xml:space="preserve">… са интензитетите на максимумите от нулев, първи, втори и т.н. порядък, измерени в относителни единици с помощта на фотоприемник. </w:t>
      </w:r>
    </w:p>
    <w:p w:rsidR="00051199" w:rsidRDefault="00051199" w:rsidP="00606076">
      <w:pPr>
        <w:spacing w:after="0" w:line="240" w:lineRule="auto"/>
        <w:ind w:left="-425"/>
        <w:rPr>
          <w:sz w:val="24"/>
          <w:szCs w:val="24"/>
        </w:rPr>
      </w:pPr>
      <w:r>
        <w:rPr>
          <w:sz w:val="24"/>
          <w:szCs w:val="24"/>
          <w:lang w:val="bg-BG"/>
        </w:rPr>
        <w:tab/>
        <w:t xml:space="preserve">В упражнението трябва да се определи ширината на </w:t>
      </w:r>
      <w:r>
        <w:rPr>
          <w:sz w:val="24"/>
          <w:szCs w:val="24"/>
        </w:rPr>
        <w:t xml:space="preserve">d </w:t>
      </w:r>
      <w:r>
        <w:rPr>
          <w:sz w:val="24"/>
          <w:szCs w:val="24"/>
          <w:lang w:val="bg-BG"/>
        </w:rPr>
        <w:t xml:space="preserve">на процеп </w:t>
      </w:r>
      <w:r>
        <w:rPr>
          <w:sz w:val="24"/>
          <w:szCs w:val="24"/>
        </w:rPr>
        <w:t xml:space="preserve">P, </w:t>
      </w:r>
      <w:r>
        <w:rPr>
          <w:sz w:val="24"/>
          <w:szCs w:val="24"/>
          <w:lang w:val="bg-BG"/>
        </w:rPr>
        <w:t>през който дифрактира монохроматична светлина</w:t>
      </w:r>
      <w:r w:rsidR="00D9333C">
        <w:rPr>
          <w:sz w:val="24"/>
          <w:szCs w:val="24"/>
          <w:lang w:val="bg-BG"/>
        </w:rPr>
        <w:t xml:space="preserve">, излъчвана от лазер </w:t>
      </w:r>
      <w:r w:rsidR="00D9333C">
        <w:rPr>
          <w:sz w:val="24"/>
          <w:szCs w:val="24"/>
        </w:rPr>
        <w:t xml:space="preserve">L. </w:t>
      </w:r>
      <w:r w:rsidR="00D9333C">
        <w:rPr>
          <w:sz w:val="24"/>
          <w:szCs w:val="24"/>
          <w:lang w:val="bg-BG"/>
        </w:rPr>
        <w:t xml:space="preserve">Дифракционната картина се наблюдава с помощта на фотоприемник </w:t>
      </w:r>
      <w:r w:rsidR="00D9333C">
        <w:rPr>
          <w:sz w:val="24"/>
          <w:szCs w:val="24"/>
        </w:rPr>
        <w:t>F.</w:t>
      </w:r>
      <w:r w:rsidR="00D9333C">
        <w:rPr>
          <w:sz w:val="24"/>
          <w:szCs w:val="24"/>
          <w:lang w:val="bg-BG"/>
        </w:rPr>
        <w:t xml:space="preserve"> Тъй като ъглите на дифракция са малки, то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bg-BG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α</m:t>
            </m:r>
          </m:e>
        </m:func>
        <m:r>
          <w:rPr>
            <w:rFonts w:ascii="Cambria Math" w:hAnsi="Cambria Math"/>
            <w:sz w:val="24"/>
            <w:szCs w:val="24"/>
            <w:lang w:val="bg-BG"/>
          </w:rPr>
          <m:t>≈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bg-BG"/>
              </w:rPr>
              <m:t>tan</m:t>
            </m:r>
          </m:fName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α=</m:t>
            </m:r>
            <m:f>
              <m:f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b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bg-BG"/>
                      </w:rPr>
                      <m:t>m</m:t>
                    </m:r>
                  </m:sub>
                </m:sSub>
              </m:num>
              <m:den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l</m:t>
                </m:r>
              </m:den>
            </m:f>
          </m:e>
        </m:func>
        <m:r>
          <w:rPr>
            <w:rFonts w:ascii="Cambria Math" w:hAnsi="Cambria Math"/>
            <w:sz w:val="24"/>
            <w:szCs w:val="24"/>
            <w:lang w:val="bg-BG"/>
          </w:rPr>
          <m:t>,</m:t>
        </m:r>
      </m:oMath>
      <w:r w:rsidR="00D9333C">
        <w:rPr>
          <w:sz w:val="24"/>
          <w:szCs w:val="24"/>
        </w:rPr>
        <w:t xml:space="preserve"> </w:t>
      </w:r>
      <w:r w:rsidR="00D9333C">
        <w:rPr>
          <w:sz w:val="24"/>
          <w:szCs w:val="24"/>
          <w:lang w:val="bg-BG"/>
        </w:rPr>
        <w:t xml:space="preserve">където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m</m:t>
            </m:r>
          </m:sub>
        </m:sSub>
      </m:oMath>
      <w:r w:rsidR="00D9333C">
        <w:rPr>
          <w:sz w:val="24"/>
          <w:szCs w:val="24"/>
          <w:lang w:val="bg-BG"/>
        </w:rPr>
        <w:t xml:space="preserve"> е разстоянието от средата на централния максимум до </w:t>
      </w:r>
      <w:r w:rsidR="00D9333C">
        <w:rPr>
          <w:sz w:val="24"/>
          <w:szCs w:val="24"/>
        </w:rPr>
        <w:t>m-</w:t>
      </w:r>
      <w:r w:rsidR="00D9333C">
        <w:rPr>
          <w:sz w:val="24"/>
          <w:szCs w:val="24"/>
          <w:lang w:val="bg-BG"/>
        </w:rPr>
        <w:t xml:space="preserve">ия минимум. Ширината на процепа се определя чрез заместване на </w:t>
      </w:r>
      <m:oMath>
        <m:func>
          <m:func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  <w:lang w:val="bg-BG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  <w:lang w:val="bg-BG"/>
              </w:rPr>
              <m:t>α</m:t>
            </m:r>
          </m:e>
        </m:func>
      </m:oMath>
      <w:r w:rsidR="00D9333C">
        <w:rPr>
          <w:sz w:val="24"/>
          <w:szCs w:val="24"/>
          <w:lang w:val="bg-BG"/>
        </w:rPr>
        <w:t xml:space="preserve"> в условието за минимум </w:t>
      </w:r>
      <m:oMath>
        <m:r>
          <w:rPr>
            <w:rFonts w:ascii="Cambria Math" w:hAnsi="Cambria Math"/>
            <w:sz w:val="24"/>
            <w:szCs w:val="24"/>
          </w:rPr>
          <m:t>2mλ=d</m:t>
        </m:r>
        <m:func>
          <m:func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/>
                <w:sz w:val="24"/>
                <w:szCs w:val="24"/>
              </w:rPr>
              <m:t>sin</m:t>
            </m:r>
          </m:fName>
          <m:e>
            <m:r>
              <w:rPr>
                <w:rFonts w:ascii="Cambria Math" w:hAnsi="Cambria Math"/>
                <w:sz w:val="24"/>
                <w:szCs w:val="24"/>
              </w:rPr>
              <m:t>α</m:t>
            </m:r>
          </m:e>
        </m:func>
        <m:r>
          <w:rPr>
            <w:rFonts w:ascii="Cambria Math" w:hAnsi="Cambria Math"/>
            <w:sz w:val="24"/>
            <w:szCs w:val="24"/>
          </w:rPr>
          <m:t>=d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Pr>
          <m:num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m</m:t>
                </m:r>
              </m:sub>
            </m:sSub>
          </m:num>
          <m:den>
            <m:r>
              <w:rPr>
                <w:rFonts w:ascii="Cambria Math" w:hAnsi="Cambria Math"/>
                <w:sz w:val="24"/>
                <w:szCs w:val="24"/>
                <w:lang w:val="bg-BG"/>
              </w:rPr>
              <m:t>l</m:t>
            </m:r>
          </m:den>
        </m:f>
        <m:r>
          <w:rPr>
            <w:rFonts w:ascii="Cambria Math" w:hAnsi="Cambria Math"/>
            <w:sz w:val="24"/>
            <w:szCs w:val="24"/>
            <w:lang w:val="bg-BG"/>
          </w:rPr>
          <m:t xml:space="preserve"> </m:t>
        </m:r>
      </m:oMath>
      <w:r w:rsidR="00D9333C">
        <w:rPr>
          <w:sz w:val="24"/>
          <w:szCs w:val="24"/>
        </w:rPr>
        <w:t xml:space="preserve">  =&gt;  </w:t>
      </w:r>
      <m:oMath>
        <m:r>
          <w:rPr>
            <w:rFonts w:ascii="Cambria Math" w:hAnsi="Cambria Math"/>
            <w:sz w:val="24"/>
            <w:szCs w:val="24"/>
          </w:rPr>
          <m:t>d</m:t>
        </m:r>
        <m:r>
          <w:rPr>
            <w:rFonts w:ascii="Cambria Math" w:hAnsi="Cambria Math"/>
            <w:sz w:val="24"/>
            <w:szCs w:val="24"/>
          </w:rPr>
          <m:t>=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mlλ</m:t>
            </m:r>
          </m:num>
          <m:den>
            <m:sSub>
              <m:sSubPr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sSub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b</m:t>
                </m:r>
              </m:e>
              <m:sub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m</m:t>
                </m:r>
              </m:sub>
            </m:sSub>
          </m:den>
        </m:f>
      </m:oMath>
      <w:r w:rsidR="00D9333C">
        <w:rPr>
          <w:sz w:val="24"/>
          <w:szCs w:val="24"/>
        </w:rPr>
        <w:t>.</w:t>
      </w:r>
    </w:p>
    <w:p w:rsidR="00051199" w:rsidRPr="00606076" w:rsidRDefault="00D9333C" w:rsidP="00606076">
      <w:pPr>
        <w:spacing w:after="0" w:line="240" w:lineRule="auto"/>
        <w:ind w:left="-425"/>
        <w:rPr>
          <w:i/>
          <w:sz w:val="24"/>
          <w:szCs w:val="24"/>
          <w:lang w:val="bg-BG"/>
        </w:rPr>
      </w:pPr>
      <w:r>
        <w:rPr>
          <w:sz w:val="24"/>
          <w:szCs w:val="24"/>
          <w:lang w:val="bg-BG"/>
        </w:rPr>
        <w:t xml:space="preserve">Разстоянията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m</m:t>
            </m:r>
          </m:sub>
        </m:sSub>
      </m:oMath>
      <w:r>
        <w:rPr>
          <w:sz w:val="24"/>
          <w:szCs w:val="24"/>
          <w:lang w:val="bg-BG"/>
        </w:rPr>
        <w:t xml:space="preserve"> се измерват, като се определят симетричните положения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m</m:t>
            </m:r>
            <m:r>
              <w:rPr>
                <w:rFonts w:ascii="Cambria Math" w:hAnsi="Cambria Math"/>
                <w:sz w:val="24"/>
                <w:szCs w:val="24"/>
                <w:lang w:val="bg-BG"/>
              </w:rPr>
              <m:t>л</m:t>
            </m:r>
          </m:sub>
        </m:sSub>
      </m:oMath>
      <w:r>
        <w:rPr>
          <w:sz w:val="24"/>
          <w:szCs w:val="24"/>
          <w:lang w:val="bg-BG"/>
        </w:rPr>
        <w:t xml:space="preserve"> и </w:t>
      </w:r>
      <w:r>
        <w:rPr>
          <w:sz w:val="24"/>
          <w:szCs w:val="24"/>
          <w:lang w:val="bg-BG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p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m</m:t>
            </m:r>
            <m:r>
              <w:rPr>
                <w:rFonts w:ascii="Cambria Math" w:hAnsi="Cambria Math"/>
                <w:sz w:val="24"/>
                <w:szCs w:val="24"/>
                <w:lang w:val="bg-BG"/>
              </w:rPr>
              <m:t>δ</m:t>
            </m:r>
          </m:sub>
        </m:sSub>
      </m:oMath>
      <w:r>
        <w:rPr>
          <w:sz w:val="24"/>
          <w:szCs w:val="24"/>
          <w:lang w:val="bg-BG"/>
        </w:rPr>
        <w:t xml:space="preserve"> на първите три минимума (</w:t>
      </w:r>
      <w:r>
        <w:rPr>
          <w:sz w:val="24"/>
          <w:szCs w:val="24"/>
        </w:rPr>
        <w:t>m=1,2,3</w:t>
      </w:r>
      <w:r>
        <w:rPr>
          <w:sz w:val="24"/>
          <w:szCs w:val="24"/>
          <w:lang w:val="bg-BG"/>
        </w:rPr>
        <w:t>)</w:t>
      </w:r>
      <w:r>
        <w:rPr>
          <w:sz w:val="24"/>
          <w:szCs w:val="24"/>
        </w:rPr>
        <w:t xml:space="preserve"> </w:t>
      </w:r>
      <w:r>
        <w:rPr>
          <w:sz w:val="24"/>
          <w:szCs w:val="24"/>
          <w:lang w:val="bg-BG"/>
        </w:rPr>
        <w:t xml:space="preserve">отляво и отдясно на централния максимум. Тогава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  <m:sub>
            <m:r>
              <w:rPr>
                <w:rFonts w:ascii="Cambria Math" w:hAnsi="Cambria Math"/>
                <w:sz w:val="24"/>
                <w:szCs w:val="24"/>
                <w:lang w:val="bg-BG"/>
              </w:rPr>
              <m:t>m</m:t>
            </m:r>
          </m:sub>
        </m:sSub>
        <m:r>
          <w:rPr>
            <w:rFonts w:ascii="Cambria Math" w:hAnsi="Cambria Math"/>
            <w:sz w:val="24"/>
            <w:szCs w:val="24"/>
            <w:lang w:val="bg-BG"/>
          </w:rPr>
          <m:t xml:space="preserve">= </m:t>
        </m:r>
        <m:f>
          <m:fPr>
            <m:ctrlPr>
              <w:rPr>
                <w:rFonts w:ascii="Cambria Math" w:hAnsi="Cambria Math"/>
                <w:i/>
                <w:sz w:val="24"/>
                <w:szCs w:val="24"/>
                <w:lang w:val="bg-BG"/>
              </w:rPr>
            </m:ctrlPr>
          </m:fPr>
          <m:num>
            <m:d>
              <m:dPr>
                <m:begChr m:val="|"/>
                <m:endChr m:val="|"/>
                <m:ctrlPr>
                  <w:rPr>
                    <w:rFonts w:ascii="Cambria Math" w:hAnsi="Cambria Math"/>
                    <w:i/>
                    <w:sz w:val="24"/>
                    <w:szCs w:val="24"/>
                    <w:lang w:val="bg-BG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 xml:space="preserve"> 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bg-BG"/>
                      </w:rPr>
                      <m:t>mл</m:t>
                    </m:r>
                  </m:sub>
                </m:sSub>
                <m:r>
                  <w:rPr>
                    <w:rFonts w:ascii="Cambria Math" w:hAnsi="Cambria Math"/>
                    <w:sz w:val="24"/>
                    <w:szCs w:val="24"/>
                    <w:lang w:val="bg-BG"/>
                  </w:rPr>
                  <m:t>-</m:t>
                </m:r>
                <m:sSub>
                  <m:sSubPr>
                    <m:ctrlPr>
                      <w:rPr>
                        <w:rFonts w:ascii="Cambria Math" w:hAnsi="Cambria Math"/>
                        <w:i/>
                        <w:sz w:val="24"/>
                        <w:szCs w:val="24"/>
                        <w:lang w:val="bg-BG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24"/>
                        <w:szCs w:val="24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/>
                        <w:sz w:val="24"/>
                        <w:szCs w:val="24"/>
                        <w:lang w:val="bg-BG"/>
                      </w:rPr>
                      <m:t>mδ</m:t>
                    </m:r>
                  </m:sub>
                </m:sSub>
              </m:e>
            </m:d>
          </m:num>
          <m:den>
            <m:r>
              <w:rPr>
                <w:rFonts w:ascii="Cambria Math" w:hAnsi="Cambria Math"/>
                <w:sz w:val="24"/>
                <w:szCs w:val="24"/>
                <w:lang w:val="bg-BG"/>
              </w:rPr>
              <m:t>2</m:t>
            </m:r>
          </m:den>
        </m:f>
      </m:oMath>
      <w:r>
        <w:rPr>
          <w:sz w:val="24"/>
          <w:szCs w:val="24"/>
          <w:lang w:val="bg-BG"/>
        </w:rPr>
        <w:t>.</w:t>
      </w:r>
    </w:p>
    <w:p w:rsidR="00645CDF" w:rsidRPr="00395AA1" w:rsidRDefault="00695C0D" w:rsidP="00395AA1">
      <w:pPr>
        <w:ind w:left="-426"/>
        <w:rPr>
          <w:sz w:val="32"/>
          <w:szCs w:val="32"/>
          <w:lang w:val="bg-BG"/>
        </w:rPr>
      </w:pPr>
      <w:r>
        <w:rPr>
          <w:sz w:val="32"/>
          <w:szCs w:val="32"/>
          <w:lang w:val="bg-BG"/>
        </w:rPr>
        <w:t>3. Опитни резултати</w:t>
      </w:r>
      <w:bookmarkStart w:id="0" w:name="_GoBack"/>
      <w:bookmarkEnd w:id="0"/>
    </w:p>
    <w:sectPr w:rsidR="00645CDF" w:rsidRPr="00395AA1" w:rsidSect="00617FDB">
      <w:pgSz w:w="12240" w:h="15840"/>
      <w:pgMar w:top="1440" w:right="1041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862A9"/>
    <w:multiLevelType w:val="hybridMultilevel"/>
    <w:tmpl w:val="3B5A7722"/>
    <w:lvl w:ilvl="0" w:tplc="0BEE227C">
      <w:start w:val="1"/>
      <w:numFmt w:val="decimal"/>
      <w:lvlText w:val="(%1)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5C0D"/>
    <w:rsid w:val="00051199"/>
    <w:rsid w:val="00395AA1"/>
    <w:rsid w:val="00606076"/>
    <w:rsid w:val="00617FDB"/>
    <w:rsid w:val="00645CDF"/>
    <w:rsid w:val="00695C0D"/>
    <w:rsid w:val="00D933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C0D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C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C0D"/>
    <w:rPr>
      <w:rFonts w:ascii="Tahoma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95C0D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5C0D"/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95C0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95C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C0D"/>
    <w:rPr>
      <w:rFonts w:ascii="Tahoma" w:hAnsi="Tahoma" w:cs="Tahoma"/>
      <w:sz w:val="16"/>
      <w:szCs w:val="16"/>
      <w:lang w:eastAsia="en-US"/>
    </w:rPr>
  </w:style>
  <w:style w:type="character" w:styleId="PlaceholderText">
    <w:name w:val="Placeholder Text"/>
    <w:basedOn w:val="DefaultParagraphFont"/>
    <w:uiPriority w:val="99"/>
    <w:semiHidden/>
    <w:rsid w:val="00695C0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17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9382E-8EA4-4ADE-AA56-1EBCD80799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370</Words>
  <Characters>2112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Grigor</dc:creator>
  <cp:lastModifiedBy>Grigor</cp:lastModifiedBy>
  <cp:revision>3</cp:revision>
  <dcterms:created xsi:type="dcterms:W3CDTF">2012-04-21T09:53:00Z</dcterms:created>
  <dcterms:modified xsi:type="dcterms:W3CDTF">2012-04-21T10:26:00Z</dcterms:modified>
</cp:coreProperties>
</file>