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87" w:rsidRPr="00597A87" w:rsidRDefault="00597A87" w:rsidP="00597A87">
      <w:pPr>
        <w:pStyle w:val="NoSpacing"/>
        <w:rPr>
          <w:sz w:val="24"/>
          <w:szCs w:val="24"/>
        </w:rPr>
      </w:pPr>
      <w:r w:rsidRPr="00597A87">
        <w:rPr>
          <w:sz w:val="24"/>
          <w:szCs w:val="24"/>
        </w:rPr>
        <w:t>50. Обектен дизайн: принцип на двойния dispatch ( пренасочване ) в run-time.</w:t>
      </w:r>
    </w:p>
    <w:p w:rsidR="00597A87" w:rsidRPr="00597A87" w:rsidRDefault="00597A87" w:rsidP="00597A87">
      <w:pPr>
        <w:pStyle w:val="NoSpacing"/>
        <w:rPr>
          <w:sz w:val="24"/>
          <w:szCs w:val="24"/>
        </w:rPr>
      </w:pPr>
    </w:p>
    <w:p w:rsidR="00597A87" w:rsidRPr="00597A87" w:rsidRDefault="00597A87" w:rsidP="00597A87">
      <w:pPr>
        <w:pStyle w:val="NoSpacing"/>
        <w:rPr>
          <w:sz w:val="24"/>
          <w:szCs w:val="24"/>
        </w:rPr>
      </w:pPr>
      <w:r w:rsidRPr="00597A87">
        <w:rPr>
          <w:sz w:val="24"/>
          <w:szCs w:val="24"/>
        </w:rPr>
        <w:t xml:space="preserve"> Двойния dispatch ( пренасочване ) ни позволява да превърнем всички варианти в подкласове, като по този начин не нарушаваме съществуващите интерфейстни връзки.</w:t>
      </w:r>
    </w:p>
    <w:p w:rsidR="00597A87" w:rsidRPr="00597A87" w:rsidRDefault="00597A87" w:rsidP="00597A87">
      <w:pPr>
        <w:pStyle w:val="NoSpacing"/>
        <w:rPr>
          <w:sz w:val="24"/>
          <w:szCs w:val="24"/>
        </w:rPr>
      </w:pPr>
    </w:p>
    <w:p w:rsidR="00597A87" w:rsidRPr="00597A87" w:rsidRDefault="00597A87" w:rsidP="00597A87">
      <w:pPr>
        <w:pStyle w:val="NoSpacing"/>
        <w:rPr>
          <w:sz w:val="24"/>
          <w:szCs w:val="24"/>
        </w:rPr>
      </w:pPr>
      <w:r w:rsidRPr="00597A87">
        <w:rPr>
          <w:sz w:val="24"/>
          <w:szCs w:val="24"/>
        </w:rPr>
        <w:tab/>
        <w:t>public interface IPresenter { void SetupView(IApplicationShell shell);}</w:t>
      </w:r>
    </w:p>
    <w:p w:rsidR="00597A87" w:rsidRPr="00597A87" w:rsidRDefault="00597A87" w:rsidP="00597A87">
      <w:pPr>
        <w:pStyle w:val="NoSpacing"/>
        <w:rPr>
          <w:sz w:val="24"/>
          <w:szCs w:val="24"/>
        </w:rPr>
      </w:pPr>
      <w:r w:rsidRPr="00597A87">
        <w:rPr>
          <w:sz w:val="24"/>
          <w:szCs w:val="24"/>
        </w:rPr>
        <w:tab/>
        <w:t>public class ApplicationController {</w:t>
      </w:r>
    </w:p>
    <w:p w:rsidR="00597A87" w:rsidRPr="00597A87" w:rsidRDefault="00597A87" w:rsidP="00597A87">
      <w:pPr>
        <w:pStyle w:val="NoSpacing"/>
        <w:rPr>
          <w:sz w:val="24"/>
          <w:szCs w:val="24"/>
        </w:rPr>
      </w:pPr>
      <w:r w:rsidRPr="00597A87">
        <w:rPr>
          <w:sz w:val="24"/>
          <w:szCs w:val="24"/>
        </w:rPr>
        <w:tab/>
      </w:r>
      <w:r w:rsidRPr="00597A87">
        <w:rPr>
          <w:sz w:val="24"/>
          <w:szCs w:val="24"/>
        </w:rPr>
        <w:tab/>
        <w:t>private IApplicationShell _shell;</w:t>
      </w:r>
    </w:p>
    <w:p w:rsidR="00597A87" w:rsidRPr="00597A87" w:rsidRDefault="00597A87" w:rsidP="00597A87">
      <w:pPr>
        <w:pStyle w:val="NoSpacing"/>
        <w:rPr>
          <w:sz w:val="24"/>
          <w:szCs w:val="24"/>
        </w:rPr>
      </w:pPr>
      <w:r w:rsidRPr="00597A87">
        <w:rPr>
          <w:sz w:val="24"/>
          <w:szCs w:val="24"/>
        </w:rPr>
        <w:tab/>
      </w:r>
      <w:r w:rsidRPr="00597A87">
        <w:rPr>
          <w:sz w:val="24"/>
          <w:szCs w:val="24"/>
        </w:rPr>
        <w:tab/>
        <w:t xml:space="preserve">public ApplicationController(IApplicationShell shell) { _shell = </w:t>
      </w:r>
      <w:r w:rsidRPr="00597A87">
        <w:rPr>
          <w:sz w:val="24"/>
          <w:szCs w:val="24"/>
        </w:rPr>
        <w:tab/>
      </w:r>
      <w:r w:rsidRPr="00597A87">
        <w:rPr>
          <w:sz w:val="24"/>
          <w:szCs w:val="24"/>
        </w:rPr>
        <w:tab/>
        <w:t>shell; }</w:t>
      </w:r>
    </w:p>
    <w:p w:rsidR="00597A87" w:rsidRPr="00597A87" w:rsidRDefault="00597A87" w:rsidP="00597A87">
      <w:pPr>
        <w:pStyle w:val="NoSpacing"/>
        <w:rPr>
          <w:sz w:val="24"/>
          <w:szCs w:val="24"/>
        </w:rPr>
      </w:pPr>
      <w:r w:rsidRPr="00597A87">
        <w:rPr>
          <w:sz w:val="24"/>
          <w:szCs w:val="24"/>
        </w:rPr>
        <w:tab/>
      </w:r>
      <w:r w:rsidRPr="00597A87">
        <w:rPr>
          <w:sz w:val="24"/>
          <w:szCs w:val="24"/>
        </w:rPr>
        <w:tab/>
        <w:t>public void ActivateScreen(IPresenter presenter) {</w:t>
      </w:r>
    </w:p>
    <w:p w:rsidR="00597A87" w:rsidRPr="00597A87" w:rsidRDefault="00597A87" w:rsidP="00597A87">
      <w:pPr>
        <w:pStyle w:val="NoSpacing"/>
        <w:rPr>
          <w:sz w:val="24"/>
          <w:szCs w:val="24"/>
        </w:rPr>
      </w:pPr>
      <w:r w:rsidRPr="00597A87">
        <w:rPr>
          <w:sz w:val="24"/>
          <w:szCs w:val="24"/>
        </w:rPr>
        <w:tab/>
      </w:r>
      <w:r w:rsidRPr="00597A87">
        <w:rPr>
          <w:sz w:val="24"/>
          <w:szCs w:val="24"/>
        </w:rPr>
        <w:tab/>
        <w:t>// Set up the new screen using Double Dispatch</w:t>
      </w:r>
    </w:p>
    <w:p w:rsidR="00597A87" w:rsidRPr="00597A87" w:rsidRDefault="00597A87" w:rsidP="00597A87">
      <w:pPr>
        <w:pStyle w:val="NoSpacing"/>
        <w:rPr>
          <w:sz w:val="24"/>
          <w:szCs w:val="24"/>
        </w:rPr>
      </w:pPr>
      <w:r w:rsidRPr="00597A87">
        <w:rPr>
          <w:sz w:val="24"/>
          <w:szCs w:val="24"/>
        </w:rPr>
        <w:tab/>
      </w:r>
      <w:r w:rsidRPr="00597A87">
        <w:rPr>
          <w:sz w:val="24"/>
          <w:szCs w:val="24"/>
        </w:rPr>
        <w:tab/>
        <w:t>presenter.SetupView(_shell); // redirect to direct connection</w:t>
      </w:r>
    </w:p>
    <w:p w:rsidR="00597A87" w:rsidRPr="00597A87" w:rsidRDefault="00597A87" w:rsidP="00597A87">
      <w:pPr>
        <w:pStyle w:val="NoSpacing"/>
        <w:rPr>
          <w:sz w:val="24"/>
          <w:szCs w:val="24"/>
        </w:rPr>
      </w:pPr>
      <w:r w:rsidRPr="00597A87">
        <w:rPr>
          <w:sz w:val="24"/>
          <w:szCs w:val="24"/>
        </w:rPr>
        <w:tab/>
      </w:r>
      <w:r w:rsidRPr="00597A87">
        <w:rPr>
          <w:sz w:val="24"/>
          <w:szCs w:val="24"/>
        </w:rPr>
        <w:tab/>
        <w:t xml:space="preserve">}   </w:t>
      </w:r>
    </w:p>
    <w:p w:rsidR="00597A87" w:rsidRPr="00597A87" w:rsidRDefault="00597A87" w:rsidP="00597A87">
      <w:pPr>
        <w:pStyle w:val="NoSpacing"/>
        <w:rPr>
          <w:sz w:val="24"/>
          <w:szCs w:val="24"/>
        </w:rPr>
      </w:pPr>
      <w:r w:rsidRPr="00597A87">
        <w:rPr>
          <w:sz w:val="24"/>
          <w:szCs w:val="24"/>
        </w:rPr>
        <w:tab/>
      </w:r>
      <w:r w:rsidRPr="00597A87">
        <w:rPr>
          <w:sz w:val="24"/>
          <w:szCs w:val="24"/>
        </w:rPr>
        <w:tab/>
        <w:t>}</w:t>
      </w:r>
    </w:p>
    <w:p w:rsidR="00597A87" w:rsidRPr="00597A87" w:rsidRDefault="00597A87" w:rsidP="00597A87">
      <w:pPr>
        <w:pStyle w:val="NoSpacing"/>
        <w:rPr>
          <w:sz w:val="24"/>
          <w:szCs w:val="24"/>
        </w:rPr>
      </w:pPr>
      <w:r w:rsidRPr="00597A87">
        <w:rPr>
          <w:sz w:val="24"/>
          <w:szCs w:val="24"/>
        </w:rPr>
        <w:t>С общи думи : обектът и параметъра се подават когато се задейства функцията или програмата.</w:t>
      </w:r>
    </w:p>
    <w:p w:rsidR="00597A87" w:rsidRPr="00597A87" w:rsidRDefault="00597A87" w:rsidP="00597A87">
      <w:pPr>
        <w:pStyle w:val="NoSpacing"/>
        <w:rPr>
          <w:sz w:val="24"/>
          <w:szCs w:val="24"/>
        </w:rPr>
      </w:pPr>
    </w:p>
    <w:p w:rsidR="0080302E" w:rsidRPr="00597A87" w:rsidRDefault="00597A87" w:rsidP="00597A87">
      <w:pPr>
        <w:pStyle w:val="NoSpacing"/>
        <w:rPr>
          <w:sz w:val="24"/>
          <w:szCs w:val="24"/>
        </w:rPr>
      </w:pPr>
      <w:r w:rsidRPr="00597A87">
        <w:rPr>
          <w:sz w:val="24"/>
          <w:szCs w:val="24"/>
        </w:rPr>
        <w:t>За да се посочи точния обект по време на изпълнението, се използва Visitor Pattern. Toвас е нарича Двойна dispatch ( пренасочване ) форма. обекта трябва да съдържа метод Visit(), които да е свързан с обект dispatcher. Oбектът Dispatcher има набор от методи, които му позволяват да се насочи към конкретен тип от обекти.</w:t>
      </w:r>
    </w:p>
    <w:sectPr w:rsidR="0080302E" w:rsidRPr="0059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97A87"/>
    <w:rsid w:val="00597A87"/>
    <w:rsid w:val="0080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2012-02-01T16:59:00Z</dcterms:created>
  <dcterms:modified xsi:type="dcterms:W3CDTF">2012-02-01T16:59:00Z</dcterms:modified>
</cp:coreProperties>
</file>