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DE" w:rsidRPr="007275DB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hd w:val="clear" w:color="auto" w:fill="FFFAFA"/>
          <w:lang w:eastAsia="bg-BG"/>
        </w:rPr>
      </w:pPr>
      <w:r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Многогодишно растение-лиана, достигащо височина 8 -15м, стъблото му има дебелина около 2 см. Листата са прости, целокрайни, плътни, на дълги дръжки, с интензивно зелен цвят. Плодовете са събрани в съплодие</w:t>
      </w:r>
      <w:r w:rsidR="00B75EC6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 xml:space="preserve"> грозд</w:t>
      </w:r>
      <w:r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 xml:space="preserve">, червени, </w:t>
      </w:r>
      <w:r w:rsidRPr="007275DB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имат сладка ципа, същевременно плодът му вътре е кисел, а семената му</w:t>
      </w:r>
      <w:r w:rsidR="00B75EC6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 xml:space="preserve"> (1-2)</w:t>
      </w:r>
      <w:r w:rsidRPr="007275DB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 xml:space="preserve"> са тръпчиво горчиви. Те след обработка стават солени.</w:t>
      </w:r>
      <w:r w:rsidRPr="007275DB">
        <w:rPr>
          <w:rStyle w:val="apple-converted-space"/>
          <w:rFonts w:ascii="Arial" w:hAnsi="Arial" w:cs="Arial"/>
          <w:b/>
          <w:color w:val="00B050"/>
          <w:sz w:val="21"/>
          <w:szCs w:val="21"/>
          <w:shd w:val="clear" w:color="auto" w:fill="FFFFFF"/>
        </w:rPr>
        <w:t> </w:t>
      </w:r>
    </w:p>
    <w:p w:rsidR="007275DB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</w:p>
    <w:p w:rsidR="007275DB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</w:p>
    <w:p w:rsidR="007275DB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</w:p>
    <w:p w:rsidR="007275DB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</w:p>
    <w:p w:rsidR="007275DB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</w:p>
    <w:p w:rsidR="007275DB" w:rsidRPr="000B27DE" w:rsidRDefault="007275DB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b/>
          <w:bCs/>
          <w:noProof/>
          <w:color w:val="006400"/>
          <w:shd w:val="clear" w:color="auto" w:fill="FFFAFA"/>
          <w:lang w:eastAsia="bg-BG"/>
        </w:rPr>
        <w:drawing>
          <wp:inline distT="0" distB="0" distL="0" distR="0" wp14:anchorId="77393E7D" wp14:editId="6A1F280F">
            <wp:extent cx="1905000" cy="1266825"/>
            <wp:effectExtent l="0" t="0" r="0" b="9525"/>
            <wp:docPr id="1" name="Picture 1" descr="http://www.zeleno.bg/upload_images/documents/Shizandra/yagodi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eleno.bg/upload_images/documents/Shizandra/yagodi-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Биохимичен състав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Известен от древни времена, китайският лимонник има уникален химичен състав и това се отнася до почти всички части на растението-едногодишни клонки и кората им, листа и корени и преди всичко, разбира се – плодове и семена. Не случайно този вид е включен в списъка на десетте най-ценни растения в света. Китайските лекари и тибетските лами отнасяли лимонника към лекарствените  растения от първа категория.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Плодовете са богати с органични киселини-лимонена (10.94%), ябълчена (7.6%), винена (около 0.8%),  янтърна и др., което определя и киселичкия им вкус.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 xml:space="preserve">Значително съдържание на аскорбинова киселина (витамин C), достигащо в сушените плодове до 250-360 мг %, а  според някои автори и до 500-580 мг % .  Съдържат още неголеми количества захари, в свежи плодове до 1.5 %, а в изсушените-16%; биофлавоноиди, каротиноиди, сапонини, пектин (около 4%), танини и багрилни вещества (около 0.15%), съединения с P-витаминно действие, етерично масло. Натуралния сок от плодовете на лимонника съдаржа: сухо вещество-11.7-12.9%; киселини-5.2-9.8%; пектин-0.15%; захари 0.7-2%; танини и багрилни вещестесва -0.11-0.35% и около 0.03% токоферол (витамин Е). Листата, летораслите и корените също са много ценни. Например в листата  съдържанеито на витамин C  е пет пъти повече от това в плодовете. Сравнително високо е и масленото съдържание –в </w:t>
      </w: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noProof/>
          <w:color w:val="006400"/>
          <w:shd w:val="clear" w:color="auto" w:fill="FFFAFA"/>
          <w:lang w:eastAsia="bg-BG"/>
        </w:rPr>
        <w:drawing>
          <wp:inline distT="0" distB="0" distL="0" distR="0" wp14:anchorId="4850C1F5" wp14:editId="5D2DAD2B">
            <wp:extent cx="1905000" cy="1266825"/>
            <wp:effectExtent l="0" t="0" r="0" b="9525"/>
            <wp:docPr id="2" name="Picture 2" descr="http://www.zeleno.bg/upload_images/documents/Shizandra/cvetq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leno.bg/upload_images/documents/Shizandra/cvetq-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листата -0.8%, в кората 0.6%, докато в плодовата кожица и плодовото месо е само 0.1-0.3%. Минералните вещества са представени от солите на калция, желязото, мангана, фосфора и на редица микроелементи в това число кобалт, никел и мед.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 xml:space="preserve">Почти всички части на растението съдържат етерично масло –кората (0.6-1.21%), стъблата (0.2-0.7%), но най- много семената. Чрез пресоването им се получава 33.8% обикновено тлъсто масло и от 1.6 до 1.9% етерично масло  с подчертано траен аромат 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lastRenderedPageBreak/>
        <w:t>на лимон. В състава на първото влизат глицериди на линоленовата, олеинова и други мастни киселини, допълнени от токофероли (витамин Е). В семената се съдържат известни количества белтъчни вещества. В корените и кората на младите леторасти е установено наличието на хинин.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При продължителни изследвания проведени в Англия, Русия, САЩ, Швеция и на други страни е установено, че в плодовете на шизандрата се съдържат съединения, които не са витамини , не са ензими или минерални соли. Нарекли ги адаптогени , а по- късно лигнани(лигналити), т.е.жизнено важна субстанция, която не само подобрява, а удължава живота на човека. Шизандринът е основна съставка на тази група съединения и се представя с относително стабилно съдържание около 1.1%,</w:t>
      </w:r>
      <w:r w:rsidRPr="000B27DE">
        <w:rPr>
          <w:rFonts w:ascii="Arial" w:eastAsia="Times New Roman" w:hAnsi="Arial" w:cs="Arial"/>
          <w:noProof/>
          <w:color w:val="006400"/>
          <w:shd w:val="clear" w:color="auto" w:fill="FFFAFA"/>
          <w:lang w:eastAsia="bg-BG"/>
        </w:rPr>
        <w:drawing>
          <wp:inline distT="0" distB="0" distL="0" distR="0" wp14:anchorId="3C592A4E" wp14:editId="43B8CA74">
            <wp:extent cx="1905000" cy="2505075"/>
            <wp:effectExtent l="0" t="0" r="0" b="9525"/>
            <wp:docPr id="3" name="Picture 3" descr="http://www.zeleno.bg/upload_images/documents/Shizandra/v-saksi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eleno.bg/upload_images/documents/Shizandra/v-saksia-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  като варира от 0.75 до 1.86% (в 1.25 г суха дрога се съдържа 20 мг лигнани).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Съдържанието на шизандрин и сходните му съединения обуславят основните фармакологични (лечебни) свойства на китайския лимонник.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Лечебни свойства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Обобщените изследвания показват, че лимонника има широк спектър на въздействие върху организма на човека, но преди всичко като природен адаптоген и  стимулатор на централната нервна система. Препаратите, получени главно от семената, премахват умората, сънливостта, лошото настроение, помагат при депресивни състояния; повишават работоспособността и не само физическата, а преди всичко активират дейността на мозъчните клетки; подобряват познавателните способности, като подпомагат усвояването на сложни знания; при възрастни хора поддържат паметта в активно състояние. Тонизиращото, освежаващо и стимулиращо действие на лимонника е особенно ясно изразено при напрегната умствена работа или такава, която изисква максимално съсредоточаване на вниманието и бързо вземане на важни решения. В тези случай много важно е, че неговото тонизиращо действие не е съпроводено с изтощаване на нервните клетки.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 xml:space="preserve">Установено е положителното  влияние на препаратите от шизандра върху работата на сърцето и сърдечно –съдовата система, върху обмяната на веществата и състава на кръвта в тази посока се действа за удължаване на живота , главно чрез задържане процесите не стареене.Засилват тонуса на сърцето и сърдечните съкращения, като увеличават амплитудата им. Препаратите от лимонника имат защитен ефект върху тъканите на сърцето, увредени от продължително приемане на лекарства. Препоръчват се също и като стимулиращо средство при сърдечни заболявания от функционален характер и отслабено дишане. Добре се повлияват и болните от астма. При хипотонии артериалното налягане се повишава. Имат стимулиращо въздействие върху имунната система, като осигуряват и устойчивост към пораженията, които нанасят болестите, заедно с ускоряване на възстановителните процеси. При пневмонии успокояват нощното изпотяване и намаляват отделянето на секрети от белите дробове, а след  хепатит стимулират възстановяването на чернодробните 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lastRenderedPageBreak/>
        <w:t xml:space="preserve">клетки. Изграждат в организма поносимост към стрес-физиологичен и психологичен, както и към действието на слаби отрови. Потискат процесите на затлъстяване. Китайският лимонник противодейства на уврежданията настъпили в следствие на </w:t>
      </w: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noProof/>
          <w:color w:val="006400"/>
          <w:shd w:val="clear" w:color="auto" w:fill="FFFAFA"/>
          <w:lang w:eastAsia="bg-BG"/>
        </w:rPr>
        <w:drawing>
          <wp:inline distT="0" distB="0" distL="0" distR="0" wp14:anchorId="69BF722B" wp14:editId="708BD41A">
            <wp:extent cx="1905000" cy="2114550"/>
            <wp:effectExtent l="0" t="0" r="0" b="0"/>
            <wp:docPr id="4" name="Picture 4" descr="http://www.zeleno.bg/upload_images/documents/Shizandra/koshnic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eleno.bg/upload_images/documents/Shizandra/koshnica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консумация на повече алкохол, захар, кафе.  Предпазва от усложнения при захарен диабет и може да спомогне при лечение на леки форми. Има и защитен ефект срещу токсични вещества-радиоактивно замърсяване и рентгенова радиация, химични отрови , запрашаване. Поддържа силите при тежко и продължително натоварване, като чрез индиректно въздействие върху целия организъм му помага да мобилизира силите си и да се справи  без увреждания.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Особен интерес предствлява способността на плодовете да усилват чувствителноста на периферното и централното зрение, ускоряват привикването на очите към тъмнина, подобряват нощното зрение. Помагат и на хора с късогледство. Препоръчват се за профилактика при зрителна умора следствие продължителна 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работа пред екрани или при работа изискваща постоянно различаване на цветовете. Лимонникът повишава устойчивостта на организма на кислороден глад. Това го прави подходящ при условията на понижено атмосферно налягане и при всички случай на помещения , в които съдържанието на кислород е понижено. За лечебни цели се използват листа, леторасти, плодове и семена. Листата се събират в началото до средата на лятото, плодовете – при узряване , леторастите – след листопада, късно есен или рано напролет преди набъбване на пъпките. Най-често се използват сушените плодове.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Използване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В източните страни лимонникът се използва най вече от здрави хора за поддържане на работоспособността  за по-дълго време, за спадане на напрежението, за поддържане на телесното тегло в оптимални граници.  А също така предпазва човека от  енергията на завистта, злобата и агресията. Засилва енергията и привликателността на човека. Това е аромата на късмета и успеха.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Всеки може сам да установи оптималната доза за своя организъм. Това се прави чрез пробни дози, като се знае, че ефектът може да се очаква 30-40 минути след приема и че продължава 4-6 часа. Ако лимонникът се употребява разумно и през устата, той много рядко ще даде странични явления</w:t>
      </w:r>
      <w:r w:rsidRPr="007275DB">
        <w:rPr>
          <w:rFonts w:ascii="Arial" w:eastAsia="Times New Roman" w:hAnsi="Arial" w:cs="Arial"/>
          <w:color w:val="FF0000"/>
          <w:sz w:val="20"/>
          <w:szCs w:val="20"/>
          <w:shd w:val="clear" w:color="auto" w:fill="FFFAFA"/>
          <w:lang w:eastAsia="bg-BG"/>
        </w:rPr>
        <w:t>.</w:t>
      </w:r>
      <w:r w:rsidR="007275DB" w:rsidRPr="007275DB">
        <w:rPr>
          <w:rFonts w:ascii="Arial" w:eastAsia="Times New Roman" w:hAnsi="Arial" w:cs="Arial"/>
          <w:color w:val="FF0000"/>
          <w:sz w:val="20"/>
          <w:szCs w:val="20"/>
          <w:shd w:val="clear" w:color="auto" w:fill="FFFAFA"/>
          <w:lang w:eastAsia="bg-BG"/>
        </w:rPr>
        <w:t xml:space="preserve"> </w:t>
      </w:r>
      <w:r w:rsidR="007275DB" w:rsidRPr="007275DB">
        <w:rPr>
          <w:rFonts w:ascii="Tahoma" w:hAnsi="Tahoma" w:cs="Tahoma"/>
          <w:color w:val="FF0000"/>
          <w:sz w:val="20"/>
          <w:szCs w:val="20"/>
          <w:shd w:val="clear" w:color="auto" w:fill="F0FFF0"/>
        </w:rPr>
        <w:t>Използва се и като сексуален стимулант за мъже и жени, подобрява издръжливостта.</w:t>
      </w:r>
      <w:r w:rsidRPr="007275DB">
        <w:rPr>
          <w:rFonts w:ascii="Arial" w:eastAsia="Times New Roman" w:hAnsi="Arial" w:cs="Arial"/>
          <w:color w:val="FF0000"/>
          <w:sz w:val="20"/>
          <w:szCs w:val="20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lastRenderedPageBreak/>
        <w:t>Китайският лимонник освен признато лечебно е и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 </w:t>
      </w: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прекрастно декоративно растение.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 По време на вегетацията блестящите кафяво-червени леторасти нависват като гирлянди, украсени в началото на лятото със зелените гланцирани листа и восъчно бели цветове. Техният аромат запалва всичко наоколо. Красиви са и през есента с пурпурночервените си плодове и своебразните есенни баграи на листата. </w:t>
      </w: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Шизандрата е уникален вид и няколко растения във вашата градина, около къщата и дори на терасата , но най-вече около беседката или мястото за отдих, ще разнообразят обстановката със своята рядкост,оригиналност и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 </w:t>
      </w:r>
      <w:r w:rsidRPr="000B27DE">
        <w:rPr>
          <w:rFonts w:ascii="Arial" w:eastAsia="Times New Roman" w:hAnsi="Arial" w:cs="Arial"/>
          <w:b/>
          <w:bCs/>
          <w:color w:val="006400"/>
          <w:shd w:val="clear" w:color="auto" w:fill="FFFAFA"/>
          <w:lang w:eastAsia="bg-BG"/>
        </w:rPr>
        <w:t>красота.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 Наистина може да се гордеете, че я отглеждате и я имате близо до себе си.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b/>
          <w:bCs/>
          <w:color w:val="006400"/>
          <w:u w:val="single"/>
          <w:shd w:val="clear" w:color="auto" w:fill="FFFAFA"/>
          <w:lang w:eastAsia="bg-BG"/>
        </w:rPr>
        <w:t>Технология на отглеждане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  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 xml:space="preserve">Китайският лимонник е  сенкоиздържлив и студоустойчив  вид. Обича  богати с хумус добре дренирани  и влагоемни почви, но не преовлажнени. Има плитка коренова система, в първите години е бавно растящ, а след това дава обилно издънки. Засажда се през есента или рано на пролет, преди набъбване на пъпките. Разстоянията на засаждане са  60 -100 см  растение от растение. Изкопават се дупки с размери 60-60-60 см, с дренаж на дъното. При запълването на дупките и самото засаждане се спазват традиционните изисквания за овощни дървета, като се внасят следните количества </w:t>
      </w: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  <w:r w:rsidRPr="000B27DE">
        <w:rPr>
          <w:rFonts w:ascii="Arial" w:eastAsia="Times New Roman" w:hAnsi="Arial" w:cs="Arial"/>
          <w:noProof/>
          <w:color w:val="006400"/>
          <w:shd w:val="clear" w:color="auto" w:fill="FFFAFA"/>
          <w:lang w:eastAsia="bg-BG"/>
        </w:rPr>
        <w:drawing>
          <wp:inline distT="0" distB="0" distL="0" distR="0" wp14:anchorId="6012D919" wp14:editId="4E1F7E7B">
            <wp:extent cx="2457450" cy="1657350"/>
            <wp:effectExtent l="0" t="0" r="0" b="0"/>
            <wp:docPr id="5" name="Picture 5" descr="http://www.zeleno.bg/upload_images/documents/Shizandra/palntaci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leno.bg/upload_images/documents/Shizandra/palntacia-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400"/>
          <w:shd w:val="clear" w:color="auto" w:fill="FFFAFA"/>
          <w:lang w:val="en-US" w:eastAsia="bg-BG"/>
        </w:rPr>
      </w:pPr>
    </w:p>
    <w:p w:rsidR="000B27DE" w:rsidRPr="000B27DE" w:rsidRDefault="000B27DE" w:rsidP="000B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g-BG"/>
        </w:rPr>
      </w:pP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торове: две кофи прегорял оборски тор, смесен с листовка, пясък или перлит в съотношение 2:1:0,3 ; троен суперфосфат 200-250 гр. и калиев сулфат 120 -130 гр.,  добре размесени с почва. Преди да се постави растението на съответната дълбочина , се насипва над торовете изолиращ слой само от рохкава почва без торове. Дълбочината на засаждане е същата,  както в разсадника. Следват поливка и мулчиране с рохкава почва,  слама или листовка.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Лимонникът много добре реагира на обилно наторяване с азот, фосфор и калии. То се извършва ежегодно. През годините преди встъпване в плододаване торовете се внасят на два – три пъти , а след това на три- четири пъти. Първото подхраванае се извършва рано напролет, преди началото на вегетацията, след това в периода на оформяне на завръзите, наедряване на плодовете и интезивен растеж на леторастите и на края след беритба и през есента за удължаване живота на листата и като подготовка за добро и сигурно презимуване.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  <w:t>Ежегодно се подрязват слабите и сухи клонки, а почвата около него се разрохква и мулчира. Редовно се полива. Не се напада от болести и вредители и затова не се налагат пръскания с препарати.</w:t>
      </w:r>
    </w:p>
    <w:p w:rsidR="00657232" w:rsidRDefault="00657232">
      <w:pPr>
        <w:rPr>
          <w:rFonts w:ascii="Arial" w:eastAsia="Times New Roman" w:hAnsi="Arial" w:cs="Arial"/>
          <w:color w:val="006400"/>
          <w:u w:val="single"/>
          <w:shd w:val="clear" w:color="auto" w:fill="FFFAFA"/>
          <w:lang w:val="en-US" w:eastAsia="bg-BG"/>
        </w:rPr>
      </w:pPr>
    </w:p>
    <w:p w:rsidR="00A13F27" w:rsidRPr="000B27DE" w:rsidRDefault="00657232">
      <w:r w:rsidRPr="000B27DE">
        <w:rPr>
          <w:rFonts w:ascii="Arial" w:eastAsia="Times New Roman" w:hAnsi="Arial" w:cs="Arial"/>
          <w:color w:val="006400"/>
          <w:u w:val="single"/>
          <w:shd w:val="clear" w:color="auto" w:fill="FFFAFA"/>
          <w:lang w:eastAsia="bg-BG"/>
        </w:rPr>
        <w:t>Рецепта:</w:t>
      </w:r>
      <w:r w:rsidRPr="000B27DE">
        <w:rPr>
          <w:rFonts w:ascii="Arial" w:eastAsia="Times New Roman" w:hAnsi="Arial" w:cs="Arial"/>
          <w:color w:val="006400"/>
          <w:u w:val="single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t>За стимулиране на сърдечно- съдовата система и потентността :</w:t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br/>
      </w:r>
      <w:r w:rsidRPr="000B27DE">
        <w:rPr>
          <w:rFonts w:ascii="Arial" w:eastAsia="Times New Roman" w:hAnsi="Arial" w:cs="Arial"/>
          <w:color w:val="006400"/>
          <w:shd w:val="clear" w:color="auto" w:fill="FFFAFA"/>
          <w:lang w:eastAsia="bg-BG"/>
        </w:rPr>
        <w:lastRenderedPageBreak/>
        <w:t>• няколко пресни плодове или 0.5 g сухи се консумират по два пъти дневно преди обяд. Спиртната настойка се пие по 20-30 капки два пъти дневно преди обяд. </w:t>
      </w:r>
    </w:p>
    <w:sectPr w:rsidR="00A13F27" w:rsidRPr="000B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E"/>
    <w:rsid w:val="000B27DE"/>
    <w:rsid w:val="00657232"/>
    <w:rsid w:val="007275DB"/>
    <w:rsid w:val="00A13F27"/>
    <w:rsid w:val="00B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musovich</dc:creator>
  <cp:lastModifiedBy>musovich</cp:lastModifiedBy>
  <cp:revision>6</cp:revision>
  <dcterms:created xsi:type="dcterms:W3CDTF">2012-11-19T20:02:00Z</dcterms:created>
  <dcterms:modified xsi:type="dcterms:W3CDTF">2012-11-21T16:27:00Z</dcterms:modified>
</cp:coreProperties>
</file>